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C847" w14:textId="5B0F1D0A" w:rsidR="009D3AA4" w:rsidRDefault="0092460E" w:rsidP="003C5746">
      <w:pPr>
        <w:pStyle w:val="PlainText"/>
        <w:rPr>
          <w:b/>
          <w:sz w:val="18"/>
          <w:szCs w:val="26"/>
        </w:rPr>
      </w:pPr>
      <w:r>
        <w:rPr>
          <w:b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4509E" wp14:editId="0848BB44">
                <wp:simplePos x="0" y="0"/>
                <wp:positionH relativeFrom="column">
                  <wp:posOffset>1032728</wp:posOffset>
                </wp:positionH>
                <wp:positionV relativeFrom="paragraph">
                  <wp:posOffset>121920</wp:posOffset>
                </wp:positionV>
                <wp:extent cx="4800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from="81.3pt,9.6pt" to="459.3pt,9.6pt" w14:anchorId="1760E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">
                <v:stroke joinstyle="miter"/>
              </v:line>
            </w:pict>
          </mc:Fallback>
        </mc:AlternateContent>
      </w:r>
      <w:r w:rsidR="00D07E5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EABF0" wp14:editId="622FFA17">
                <wp:simplePos x="0" y="0"/>
                <wp:positionH relativeFrom="column">
                  <wp:posOffset>0</wp:posOffset>
                </wp:positionH>
                <wp:positionV relativeFrom="paragraph">
                  <wp:posOffset>7838</wp:posOffset>
                </wp:positionV>
                <wp:extent cx="0" cy="1161288"/>
                <wp:effectExtent l="0" t="0" r="1905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1288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5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25pt" from="0,.6pt" to="0,92.05pt" w14:anchorId="10BA2F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">
                <v:stroke joinstyle="miter"/>
              </v:line>
            </w:pict>
          </mc:Fallback>
        </mc:AlternateContent>
      </w:r>
      <w:r w:rsidR="007658BD">
        <w:rPr>
          <w:b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B284F" wp14:editId="6DD9EEE8">
                <wp:simplePos x="0" y="0"/>
                <wp:positionH relativeFrom="column">
                  <wp:posOffset>19050</wp:posOffset>
                </wp:positionH>
                <wp:positionV relativeFrom="paragraph">
                  <wp:posOffset>-66675</wp:posOffset>
                </wp:positionV>
                <wp:extent cx="104775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CFB70" w14:textId="472E03D8" w:rsidR="009D3AA4" w:rsidRPr="009D3AA4" w:rsidRDefault="009D3AA4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D3AA4">
                              <w:rPr>
                                <w:b/>
                                <w:sz w:val="36"/>
                              </w:rPr>
                              <w:t>USSOCOM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51B284F">
                <v:stroke joinstyle="miter"/>
                <v:path gradientshapeok="t" o:connecttype="rect"/>
              </v:shapetype>
              <v:shape id="Text Box 3" style="position:absolute;margin-left:1.5pt;margin-top:-5.25pt;width:8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">
                <v:textbox inset="0,0,0,0">
                  <w:txbxContent>
                    <w:p w:rsidRPr="009D3AA4" w:rsidR="009D3AA4" w:rsidRDefault="009D3AA4" w14:paraId="6E3CFB70" w14:textId="472E03D8">
                      <w:pPr>
                        <w:rPr>
                          <w:b/>
                          <w:sz w:val="36"/>
                        </w:rPr>
                      </w:pPr>
                      <w:r w:rsidRPr="009D3AA4">
                        <w:rPr>
                          <w:b/>
                          <w:sz w:val="36"/>
                        </w:rPr>
                        <w:t>USSOCOM</w:t>
                      </w:r>
                    </w:p>
                  </w:txbxContent>
                </v:textbox>
              </v:shape>
            </w:pict>
          </mc:Fallback>
        </mc:AlternateContent>
      </w:r>
    </w:p>
    <w:p w14:paraId="636B63FC" w14:textId="0FF2806B" w:rsidR="003C5746" w:rsidRPr="00E02352" w:rsidRDefault="00317912" w:rsidP="007658BD">
      <w:pPr>
        <w:pStyle w:val="PlainText"/>
        <w:spacing w:before="120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 wp14:anchorId="2C2A043F" wp14:editId="44FAAD85">
            <wp:simplePos x="0" y="0"/>
            <wp:positionH relativeFrom="column">
              <wp:posOffset>72390</wp:posOffset>
            </wp:positionH>
            <wp:positionV relativeFrom="paragraph">
              <wp:posOffset>316433</wp:posOffset>
            </wp:positionV>
            <wp:extent cx="59309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0814" y="21124"/>
                <wp:lineTo x="208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352">
        <w:rPr>
          <w:b/>
          <w:sz w:val="27"/>
          <w:szCs w:val="27"/>
        </w:rPr>
        <w:t xml:space="preserve">   </w:t>
      </w:r>
      <w:r w:rsidR="00E02352" w:rsidRPr="00E02352">
        <w:rPr>
          <w:b/>
          <w:sz w:val="30"/>
          <w:szCs w:val="30"/>
        </w:rPr>
        <w:t>SCIENCE AND TECHNOLOGY - PREPARING FOR THE FUTURE 2020-2030</w:t>
      </w:r>
    </w:p>
    <w:p w14:paraId="4E6AAE41" w14:textId="0222E687" w:rsidR="007658BD" w:rsidRPr="007658BD" w:rsidRDefault="00317912" w:rsidP="00D07E58">
      <w:pPr>
        <w:pStyle w:val="PlainText"/>
        <w:spacing w:before="240"/>
        <w:rPr>
          <w:b/>
          <w:i/>
          <w:sz w:val="24"/>
          <w:szCs w:val="26"/>
        </w:rPr>
      </w:pPr>
      <w:r>
        <w:rPr>
          <w:b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95908" wp14:editId="0DD19851">
                <wp:simplePos x="0" y="0"/>
                <wp:positionH relativeFrom="column">
                  <wp:posOffset>709498</wp:posOffset>
                </wp:positionH>
                <wp:positionV relativeFrom="paragraph">
                  <wp:posOffset>66040</wp:posOffset>
                </wp:positionV>
                <wp:extent cx="51206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7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1.25pt" from="55.85pt,5.2pt" to="459.05pt,5.2pt" w14:anchorId="6A5C6B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">
                <v:stroke joinstyle="miter"/>
              </v:line>
            </w:pict>
          </mc:Fallback>
        </mc:AlternateContent>
      </w:r>
      <w:r w:rsidR="00E02352" w:rsidRPr="00E02352">
        <w:rPr>
          <w:b/>
          <w:sz w:val="30"/>
          <w:szCs w:val="30"/>
        </w:rPr>
        <w:t xml:space="preserve">SPECIAL OPERATIONS FORCES SMALL UNIT DOMINANCE </w:t>
      </w:r>
    </w:p>
    <w:p w14:paraId="4F172EEF" w14:textId="5C2DF760" w:rsidR="000D48B8" w:rsidRPr="00E02352" w:rsidRDefault="00E02352" w:rsidP="007658BD">
      <w:pPr>
        <w:pStyle w:val="PlainText"/>
        <w:rPr>
          <w:b/>
          <w:sz w:val="30"/>
          <w:szCs w:val="30"/>
        </w:rPr>
      </w:pPr>
      <w:r w:rsidRPr="00E02352">
        <w:rPr>
          <w:b/>
          <w:sz w:val="30"/>
          <w:szCs w:val="30"/>
        </w:rPr>
        <w:t>(SOF SUD)</w:t>
      </w:r>
    </w:p>
    <w:p w14:paraId="7581EE17" w14:textId="77777777" w:rsidR="00D07E58" w:rsidRPr="0060606A" w:rsidRDefault="00D07E58" w:rsidP="007D7C41">
      <w:pPr>
        <w:pStyle w:val="PlainText"/>
        <w:rPr>
          <w:szCs w:val="28"/>
        </w:rPr>
      </w:pPr>
    </w:p>
    <w:p w14:paraId="1EDC18A2" w14:textId="77777777" w:rsidR="00D9696F" w:rsidRDefault="00D9696F" w:rsidP="007D7C41">
      <w:pPr>
        <w:pStyle w:val="PlainText"/>
        <w:rPr>
          <w:sz w:val="24"/>
          <w:szCs w:val="28"/>
        </w:rPr>
      </w:pPr>
    </w:p>
    <w:p w14:paraId="636B63FE" w14:textId="1B0C3C02" w:rsidR="007D7C41" w:rsidRPr="00E205F9" w:rsidRDefault="00077427" w:rsidP="007D7C41">
      <w:pPr>
        <w:pStyle w:val="PlainText"/>
        <w:rPr>
          <w:sz w:val="24"/>
          <w:szCs w:val="28"/>
        </w:rPr>
      </w:pPr>
      <w:r>
        <w:rPr>
          <w:sz w:val="24"/>
          <w:szCs w:val="28"/>
        </w:rPr>
        <w:t>After more than 16</w:t>
      </w:r>
      <w:r w:rsidR="003C5746" w:rsidRPr="00E205F9">
        <w:rPr>
          <w:sz w:val="24"/>
          <w:szCs w:val="28"/>
        </w:rPr>
        <w:t xml:space="preserve"> years of sustained combat operations, </w:t>
      </w:r>
      <w:r w:rsidR="00374541">
        <w:rPr>
          <w:sz w:val="24"/>
          <w:szCs w:val="28"/>
        </w:rPr>
        <w:t>United States Special Operations Command (</w:t>
      </w:r>
      <w:r w:rsidR="003C5746" w:rsidRPr="00E205F9">
        <w:rPr>
          <w:sz w:val="24"/>
          <w:szCs w:val="28"/>
        </w:rPr>
        <w:t>USSOCOM</w:t>
      </w:r>
      <w:r w:rsidR="00374541">
        <w:rPr>
          <w:sz w:val="24"/>
          <w:szCs w:val="28"/>
        </w:rPr>
        <w:t>)</w:t>
      </w:r>
      <w:r w:rsidR="003C5746" w:rsidRPr="00E205F9">
        <w:rPr>
          <w:sz w:val="24"/>
          <w:szCs w:val="28"/>
        </w:rPr>
        <w:t xml:space="preserve"> has reassessed its capability requirements </w:t>
      </w:r>
      <w:proofErr w:type="gramStart"/>
      <w:r w:rsidR="003C5746" w:rsidRPr="00E205F9">
        <w:rPr>
          <w:sz w:val="24"/>
          <w:szCs w:val="28"/>
        </w:rPr>
        <w:t>in light of</w:t>
      </w:r>
      <w:proofErr w:type="gramEnd"/>
      <w:r w:rsidR="003C5746" w:rsidRPr="00E205F9">
        <w:rPr>
          <w:sz w:val="24"/>
          <w:szCs w:val="28"/>
        </w:rPr>
        <w:t xml:space="preserve"> rapid changes occurring in the st</w:t>
      </w:r>
      <w:r w:rsidR="00DF54CA" w:rsidRPr="00E205F9">
        <w:rPr>
          <w:sz w:val="24"/>
          <w:szCs w:val="28"/>
        </w:rPr>
        <w:t xml:space="preserve">rategic operating environment.  </w:t>
      </w:r>
    </w:p>
    <w:p w14:paraId="636B63FF" w14:textId="77777777" w:rsidR="007D7C41" w:rsidRPr="00E205F9" w:rsidRDefault="007D7C41" w:rsidP="007D7C41">
      <w:pPr>
        <w:pStyle w:val="PlainText"/>
        <w:rPr>
          <w:sz w:val="24"/>
          <w:szCs w:val="28"/>
        </w:rPr>
      </w:pPr>
    </w:p>
    <w:p w14:paraId="636B6400" w14:textId="77777777" w:rsidR="001E0CE3" w:rsidRDefault="006F5210" w:rsidP="007D7C41">
      <w:pPr>
        <w:pStyle w:val="PlainText"/>
        <w:rPr>
          <w:sz w:val="24"/>
          <w:szCs w:val="28"/>
        </w:rPr>
      </w:pPr>
      <w:r w:rsidRPr="00E205F9">
        <w:rPr>
          <w:sz w:val="24"/>
          <w:szCs w:val="28"/>
        </w:rPr>
        <w:t>Technology is rapidly accelerating and changing the geopolitical dynamics between state and non-state actors</w:t>
      </w:r>
      <w:r w:rsidR="003B5C9D">
        <w:rPr>
          <w:sz w:val="24"/>
          <w:szCs w:val="28"/>
        </w:rPr>
        <w:t xml:space="preserve">-that include </w:t>
      </w:r>
      <w:r w:rsidR="003D6307" w:rsidRPr="00E205F9">
        <w:rPr>
          <w:sz w:val="24"/>
          <w:szCs w:val="28"/>
        </w:rPr>
        <w:t>violent extremist organizations</w:t>
      </w:r>
      <w:r w:rsidR="008252DB">
        <w:rPr>
          <w:sz w:val="24"/>
          <w:szCs w:val="28"/>
        </w:rPr>
        <w:t>.</w:t>
      </w:r>
      <w:r w:rsidR="007978A7">
        <w:rPr>
          <w:sz w:val="24"/>
          <w:szCs w:val="28"/>
          <w:vertAlign w:val="superscript"/>
        </w:rPr>
        <w:t>[</w:t>
      </w:r>
      <w:r w:rsidR="007978A7" w:rsidRPr="00E205F9">
        <w:rPr>
          <w:sz w:val="24"/>
          <w:szCs w:val="28"/>
          <w:vertAlign w:val="superscript"/>
        </w:rPr>
        <w:t>1</w:t>
      </w:r>
      <w:proofErr w:type="gramStart"/>
      <w:r w:rsidR="007978A7">
        <w:rPr>
          <w:sz w:val="24"/>
          <w:szCs w:val="28"/>
          <w:vertAlign w:val="superscript"/>
        </w:rPr>
        <w:t>]</w:t>
      </w:r>
      <w:r w:rsidR="007978A7">
        <w:rPr>
          <w:sz w:val="24"/>
          <w:szCs w:val="28"/>
        </w:rPr>
        <w:t xml:space="preserve">  </w:t>
      </w:r>
      <w:r w:rsidRPr="00E205F9">
        <w:rPr>
          <w:sz w:val="24"/>
          <w:szCs w:val="28"/>
        </w:rPr>
        <w:t>Advances</w:t>
      </w:r>
      <w:proofErr w:type="gramEnd"/>
      <w:r w:rsidRPr="00E205F9">
        <w:rPr>
          <w:sz w:val="24"/>
          <w:szCs w:val="28"/>
        </w:rPr>
        <w:t xml:space="preserve"> in artificial intelligence (AI), materials, manufacturing, </w:t>
      </w:r>
      <w:r w:rsidR="003A5C72" w:rsidRPr="00E205F9">
        <w:rPr>
          <w:sz w:val="24"/>
          <w:szCs w:val="28"/>
        </w:rPr>
        <w:t>robotics/</w:t>
      </w:r>
      <w:r w:rsidR="006928F1" w:rsidRPr="00E205F9">
        <w:rPr>
          <w:sz w:val="24"/>
          <w:szCs w:val="28"/>
        </w:rPr>
        <w:t>autonomous</w:t>
      </w:r>
      <w:r w:rsidR="00384310" w:rsidRPr="00E205F9">
        <w:rPr>
          <w:sz w:val="24"/>
          <w:szCs w:val="28"/>
        </w:rPr>
        <w:t xml:space="preserve"> systems, </w:t>
      </w:r>
      <w:r w:rsidR="006928F1" w:rsidRPr="00E205F9">
        <w:rPr>
          <w:sz w:val="24"/>
          <w:szCs w:val="28"/>
        </w:rPr>
        <w:t xml:space="preserve">long-range precision strike weapons, </w:t>
      </w:r>
      <w:r w:rsidRPr="00E205F9">
        <w:rPr>
          <w:sz w:val="24"/>
          <w:szCs w:val="28"/>
        </w:rPr>
        <w:t xml:space="preserve">bio-technologies and energy will have a significant impact on future warfare and military instruments of power.  </w:t>
      </w:r>
    </w:p>
    <w:p w14:paraId="636B6401" w14:textId="77777777" w:rsidR="001E0CE3" w:rsidRDefault="001E0CE3" w:rsidP="007D7C41">
      <w:pPr>
        <w:pStyle w:val="PlainText"/>
        <w:rPr>
          <w:sz w:val="24"/>
          <w:szCs w:val="28"/>
        </w:rPr>
      </w:pPr>
    </w:p>
    <w:p w14:paraId="636B6402" w14:textId="77777777" w:rsidR="007D7C41" w:rsidRPr="00E205F9" w:rsidRDefault="001E0CE3" w:rsidP="007D7C41">
      <w:pPr>
        <w:pStyle w:val="PlainText"/>
        <w:rPr>
          <w:sz w:val="24"/>
          <w:szCs w:val="28"/>
        </w:rPr>
      </w:pPr>
      <w:r>
        <w:rPr>
          <w:sz w:val="24"/>
          <w:szCs w:val="28"/>
        </w:rPr>
        <w:t xml:space="preserve">The world is becoming more </w:t>
      </w:r>
      <w:r w:rsidR="00B74910">
        <w:rPr>
          <w:sz w:val="24"/>
          <w:szCs w:val="28"/>
        </w:rPr>
        <w:t xml:space="preserve">complex, </w:t>
      </w:r>
      <w:proofErr w:type="gramStart"/>
      <w:r>
        <w:rPr>
          <w:sz w:val="24"/>
          <w:szCs w:val="28"/>
        </w:rPr>
        <w:t>crowded</w:t>
      </w:r>
      <w:proofErr w:type="gramEnd"/>
      <w:r>
        <w:rPr>
          <w:sz w:val="24"/>
          <w:szCs w:val="28"/>
        </w:rPr>
        <w:t xml:space="preserve"> and connected.  </w:t>
      </w:r>
      <w:r w:rsidR="006F5210" w:rsidRPr="00E205F9">
        <w:rPr>
          <w:sz w:val="24"/>
          <w:szCs w:val="28"/>
        </w:rPr>
        <w:t xml:space="preserve">Think about the impact to </w:t>
      </w:r>
      <w:r w:rsidR="00F22554">
        <w:rPr>
          <w:sz w:val="24"/>
          <w:szCs w:val="28"/>
        </w:rPr>
        <w:t>USSOCOM Special Operations Forces (</w:t>
      </w:r>
      <w:r w:rsidR="00384310" w:rsidRPr="00E205F9">
        <w:rPr>
          <w:sz w:val="24"/>
          <w:szCs w:val="28"/>
        </w:rPr>
        <w:t>SOF</w:t>
      </w:r>
      <w:r w:rsidR="00F22554">
        <w:rPr>
          <w:sz w:val="24"/>
          <w:szCs w:val="28"/>
        </w:rPr>
        <w:t>)</w:t>
      </w:r>
      <w:r w:rsidR="00384310" w:rsidRPr="00E205F9">
        <w:rPr>
          <w:sz w:val="24"/>
          <w:szCs w:val="28"/>
        </w:rPr>
        <w:t xml:space="preserve"> </w:t>
      </w:r>
      <w:r w:rsidR="006F5210" w:rsidRPr="00E205F9">
        <w:rPr>
          <w:sz w:val="24"/>
          <w:szCs w:val="28"/>
        </w:rPr>
        <w:t>identity security in a future where AI, facial recognition, and biometric tools at ports of entry and even crowd-sour</w:t>
      </w:r>
      <w:r w:rsidR="00B64A67">
        <w:rPr>
          <w:sz w:val="24"/>
          <w:szCs w:val="28"/>
        </w:rPr>
        <w:t>ce screening in public venues identifies</w:t>
      </w:r>
      <w:r w:rsidR="006F5210" w:rsidRPr="00E205F9">
        <w:rPr>
          <w:sz w:val="24"/>
          <w:szCs w:val="28"/>
        </w:rPr>
        <w:t xml:space="preserve"> and track</w:t>
      </w:r>
      <w:r w:rsidR="00B64A67">
        <w:rPr>
          <w:sz w:val="24"/>
          <w:szCs w:val="28"/>
        </w:rPr>
        <w:t>s</w:t>
      </w:r>
      <w:r w:rsidR="006F5210" w:rsidRPr="00E205F9">
        <w:rPr>
          <w:sz w:val="24"/>
          <w:szCs w:val="28"/>
        </w:rPr>
        <w:t xml:space="preserve"> individuals.  </w:t>
      </w:r>
      <w:r w:rsidR="00DF54CA" w:rsidRPr="00E205F9">
        <w:rPr>
          <w:sz w:val="24"/>
          <w:szCs w:val="28"/>
        </w:rPr>
        <w:t xml:space="preserve">In a networked world using AI tools, an individual’s movements could be tracked over time, </w:t>
      </w:r>
      <w:r w:rsidR="00F82E8D" w:rsidRPr="00E205F9">
        <w:rPr>
          <w:sz w:val="24"/>
          <w:szCs w:val="28"/>
        </w:rPr>
        <w:t xml:space="preserve">databased, and accessed from anywhere.  </w:t>
      </w:r>
      <w:r>
        <w:rPr>
          <w:sz w:val="24"/>
          <w:szCs w:val="28"/>
        </w:rPr>
        <w:t>To mitigate these effects and ga</w:t>
      </w:r>
      <w:r w:rsidR="003B5C9D">
        <w:rPr>
          <w:sz w:val="24"/>
          <w:szCs w:val="28"/>
        </w:rPr>
        <w:t>in access to challenged regions/</w:t>
      </w:r>
      <w:r>
        <w:rPr>
          <w:sz w:val="24"/>
          <w:szCs w:val="28"/>
        </w:rPr>
        <w:t>domains, SOF</w:t>
      </w:r>
      <w:r w:rsidR="00B64A67">
        <w:rPr>
          <w:sz w:val="24"/>
          <w:szCs w:val="28"/>
        </w:rPr>
        <w:t xml:space="preserve"> must have the ability to avoid drawing attention by better obscuring and concealing their physical and virtual presence </w:t>
      </w:r>
      <w:r w:rsidR="00946123">
        <w:rPr>
          <w:sz w:val="24"/>
          <w:szCs w:val="28"/>
        </w:rPr>
        <w:t>to blend</w:t>
      </w:r>
      <w:r w:rsidR="00B64A67">
        <w:rPr>
          <w:sz w:val="24"/>
          <w:szCs w:val="28"/>
        </w:rPr>
        <w:t xml:space="preserve"> in </w:t>
      </w:r>
      <w:r w:rsidR="00946123">
        <w:rPr>
          <w:sz w:val="24"/>
          <w:szCs w:val="28"/>
        </w:rPr>
        <w:t>and appear innocuous</w:t>
      </w:r>
      <w:r w:rsidR="00B64A67">
        <w:rPr>
          <w:sz w:val="24"/>
          <w:szCs w:val="28"/>
        </w:rPr>
        <w:t>.</w:t>
      </w:r>
    </w:p>
    <w:p w14:paraId="636B6403" w14:textId="77777777" w:rsidR="007D7C41" w:rsidRPr="00E205F9" w:rsidRDefault="007D7C41" w:rsidP="007D7C41">
      <w:pPr>
        <w:pStyle w:val="PlainText"/>
        <w:rPr>
          <w:sz w:val="24"/>
          <w:szCs w:val="28"/>
        </w:rPr>
      </w:pPr>
    </w:p>
    <w:p w14:paraId="636B6404" w14:textId="77777777" w:rsidR="007D7C41" w:rsidRPr="00E205F9" w:rsidRDefault="004F1A10" w:rsidP="007D7C41">
      <w:pPr>
        <w:pStyle w:val="PlainText"/>
        <w:rPr>
          <w:sz w:val="24"/>
          <w:szCs w:val="28"/>
        </w:rPr>
      </w:pPr>
      <w:r w:rsidRPr="00E205F9">
        <w:rPr>
          <w:sz w:val="24"/>
          <w:szCs w:val="28"/>
        </w:rPr>
        <w:t>State and non-state actors threaten</w:t>
      </w:r>
      <w:r w:rsidR="006F5210" w:rsidRPr="00E205F9">
        <w:rPr>
          <w:sz w:val="24"/>
          <w:szCs w:val="28"/>
        </w:rPr>
        <w:t xml:space="preserve"> </w:t>
      </w:r>
      <w:r w:rsidR="003B23EB" w:rsidRPr="00E205F9">
        <w:rPr>
          <w:sz w:val="24"/>
          <w:szCs w:val="28"/>
        </w:rPr>
        <w:t xml:space="preserve">disruptive and destructive </w:t>
      </w:r>
      <w:r w:rsidR="007D7C41" w:rsidRPr="00E205F9">
        <w:rPr>
          <w:sz w:val="24"/>
          <w:szCs w:val="28"/>
        </w:rPr>
        <w:t xml:space="preserve">non-attributable </w:t>
      </w:r>
      <w:r w:rsidR="00A97DA1" w:rsidRPr="00E205F9">
        <w:rPr>
          <w:sz w:val="24"/>
          <w:szCs w:val="28"/>
        </w:rPr>
        <w:t>engagements</w:t>
      </w:r>
      <w:r w:rsidR="003B23EB" w:rsidRPr="00E205F9">
        <w:rPr>
          <w:sz w:val="24"/>
          <w:szCs w:val="28"/>
        </w:rPr>
        <w:t xml:space="preserve"> </w:t>
      </w:r>
      <w:r w:rsidR="006F5210" w:rsidRPr="00E205F9">
        <w:rPr>
          <w:sz w:val="24"/>
          <w:szCs w:val="28"/>
        </w:rPr>
        <w:t xml:space="preserve">against </w:t>
      </w:r>
      <w:r w:rsidR="003B23EB" w:rsidRPr="00E205F9">
        <w:rPr>
          <w:sz w:val="24"/>
          <w:szCs w:val="28"/>
        </w:rPr>
        <w:t xml:space="preserve">non-military and military </w:t>
      </w:r>
      <w:r w:rsidR="006F5210" w:rsidRPr="00E205F9">
        <w:rPr>
          <w:sz w:val="24"/>
          <w:szCs w:val="28"/>
        </w:rPr>
        <w:t>infrastructure, information systems</w:t>
      </w:r>
      <w:r w:rsidR="003B23EB" w:rsidRPr="00E205F9">
        <w:rPr>
          <w:sz w:val="24"/>
          <w:szCs w:val="28"/>
        </w:rPr>
        <w:t>, and equipment</w:t>
      </w:r>
      <w:r w:rsidR="006F5210" w:rsidRPr="00E205F9">
        <w:rPr>
          <w:sz w:val="24"/>
          <w:szCs w:val="28"/>
        </w:rPr>
        <w:t xml:space="preserve">.  </w:t>
      </w:r>
      <w:r w:rsidR="00F5295E">
        <w:rPr>
          <w:sz w:val="24"/>
          <w:szCs w:val="28"/>
        </w:rPr>
        <w:t xml:space="preserve">Flexible, secure, and </w:t>
      </w:r>
      <w:r w:rsidR="00DA6A55">
        <w:rPr>
          <w:sz w:val="24"/>
          <w:szCs w:val="28"/>
        </w:rPr>
        <w:t>resilient</w:t>
      </w:r>
      <w:r w:rsidR="00F5295E">
        <w:rPr>
          <w:sz w:val="24"/>
          <w:szCs w:val="28"/>
        </w:rPr>
        <w:t xml:space="preserve"> communications </w:t>
      </w:r>
      <w:r w:rsidR="0065355E">
        <w:rPr>
          <w:sz w:val="24"/>
          <w:szCs w:val="28"/>
        </w:rPr>
        <w:t xml:space="preserve">systems </w:t>
      </w:r>
      <w:r w:rsidR="00F5295E">
        <w:rPr>
          <w:sz w:val="24"/>
          <w:szCs w:val="28"/>
        </w:rPr>
        <w:t xml:space="preserve">must be developed that provide mission assured communications </w:t>
      </w:r>
      <w:r w:rsidR="00170B1A">
        <w:rPr>
          <w:sz w:val="24"/>
          <w:szCs w:val="28"/>
        </w:rPr>
        <w:t xml:space="preserve">for SOF operating </w:t>
      </w:r>
      <w:r w:rsidR="0065355E">
        <w:rPr>
          <w:sz w:val="24"/>
          <w:szCs w:val="28"/>
        </w:rPr>
        <w:t xml:space="preserve">in any </w:t>
      </w:r>
      <w:r w:rsidR="00EA1562">
        <w:rPr>
          <w:sz w:val="24"/>
          <w:szCs w:val="28"/>
        </w:rPr>
        <w:t>threat</w:t>
      </w:r>
      <w:r w:rsidR="00F5295E">
        <w:rPr>
          <w:sz w:val="24"/>
          <w:szCs w:val="28"/>
        </w:rPr>
        <w:t xml:space="preserve"> </w:t>
      </w:r>
      <w:r w:rsidR="00170B1A">
        <w:rPr>
          <w:sz w:val="24"/>
          <w:szCs w:val="28"/>
        </w:rPr>
        <w:t>or disadvantaged</w:t>
      </w:r>
      <w:r w:rsidR="00EA1562">
        <w:rPr>
          <w:sz w:val="24"/>
          <w:szCs w:val="28"/>
        </w:rPr>
        <w:t xml:space="preserve"> </w:t>
      </w:r>
      <w:r w:rsidR="0065355E">
        <w:rPr>
          <w:sz w:val="24"/>
          <w:szCs w:val="28"/>
        </w:rPr>
        <w:t>combat</w:t>
      </w:r>
      <w:r w:rsidR="000779CD">
        <w:rPr>
          <w:sz w:val="24"/>
          <w:szCs w:val="28"/>
        </w:rPr>
        <w:t xml:space="preserve"> </w:t>
      </w:r>
      <w:r w:rsidR="00EA1562">
        <w:rPr>
          <w:sz w:val="24"/>
          <w:szCs w:val="28"/>
        </w:rPr>
        <w:t>environment</w:t>
      </w:r>
      <w:r w:rsidR="00F5295E">
        <w:rPr>
          <w:sz w:val="24"/>
          <w:szCs w:val="28"/>
        </w:rPr>
        <w:t xml:space="preserve">.  </w:t>
      </w:r>
      <w:r w:rsidR="006928F1" w:rsidRPr="00E205F9">
        <w:rPr>
          <w:sz w:val="24"/>
          <w:szCs w:val="28"/>
        </w:rPr>
        <w:t>The future SOF operator’s kit will have to include the means and skills to navigate a</w:t>
      </w:r>
      <w:r w:rsidR="007D7C41" w:rsidRPr="00E205F9">
        <w:rPr>
          <w:sz w:val="24"/>
          <w:szCs w:val="28"/>
        </w:rPr>
        <w:t>t the intersection of the physical and</w:t>
      </w:r>
      <w:r w:rsidR="006928F1" w:rsidRPr="00E205F9">
        <w:rPr>
          <w:sz w:val="24"/>
          <w:szCs w:val="28"/>
        </w:rPr>
        <w:t xml:space="preserve"> virtual world.  </w:t>
      </w:r>
    </w:p>
    <w:p w14:paraId="636B6405" w14:textId="77777777" w:rsidR="007D7C41" w:rsidRPr="00E205F9" w:rsidRDefault="007D7C41" w:rsidP="007D7C41">
      <w:pPr>
        <w:pStyle w:val="PlainText"/>
        <w:rPr>
          <w:sz w:val="24"/>
          <w:szCs w:val="28"/>
        </w:rPr>
      </w:pPr>
    </w:p>
    <w:p w14:paraId="636B6406" w14:textId="77777777" w:rsidR="003C5746" w:rsidRPr="00E205F9" w:rsidRDefault="00384310" w:rsidP="007D7C41">
      <w:pPr>
        <w:pStyle w:val="PlainText"/>
        <w:rPr>
          <w:sz w:val="24"/>
          <w:szCs w:val="28"/>
        </w:rPr>
      </w:pPr>
      <w:r w:rsidRPr="00E205F9">
        <w:rPr>
          <w:sz w:val="24"/>
          <w:szCs w:val="28"/>
        </w:rPr>
        <w:t>Beyond the employment of improved technologies, adv</w:t>
      </w:r>
      <w:r w:rsidR="006928F1" w:rsidRPr="00E205F9">
        <w:rPr>
          <w:sz w:val="24"/>
          <w:szCs w:val="28"/>
        </w:rPr>
        <w:t xml:space="preserve">ersaries will continue </w:t>
      </w:r>
      <w:r w:rsidR="00BC0C16" w:rsidRPr="00E205F9">
        <w:rPr>
          <w:sz w:val="24"/>
          <w:szCs w:val="28"/>
        </w:rPr>
        <w:t>to rapidly evolve and adapt by</w:t>
      </w:r>
      <w:r w:rsidR="006928F1" w:rsidRPr="00E205F9">
        <w:rPr>
          <w:sz w:val="24"/>
          <w:szCs w:val="28"/>
        </w:rPr>
        <w:t xml:space="preserve"> </w:t>
      </w:r>
      <w:r w:rsidR="00BC0C16" w:rsidRPr="00E205F9">
        <w:rPr>
          <w:sz w:val="24"/>
          <w:szCs w:val="28"/>
        </w:rPr>
        <w:t>employing novel tactics/techniques</w:t>
      </w:r>
      <w:r w:rsidRPr="00E205F9">
        <w:rPr>
          <w:sz w:val="24"/>
          <w:szCs w:val="28"/>
        </w:rPr>
        <w:t xml:space="preserve">, capabilities, and resources </w:t>
      </w:r>
      <w:r w:rsidR="004F1A10" w:rsidRPr="00E205F9">
        <w:rPr>
          <w:sz w:val="24"/>
          <w:szCs w:val="28"/>
        </w:rPr>
        <w:t>to</w:t>
      </w:r>
      <w:r w:rsidRPr="00E205F9">
        <w:rPr>
          <w:sz w:val="24"/>
          <w:szCs w:val="28"/>
        </w:rPr>
        <w:t xml:space="preserve"> challenge US interests.  </w:t>
      </w:r>
      <w:r w:rsidR="00DF54CA" w:rsidRPr="00E205F9">
        <w:rPr>
          <w:sz w:val="24"/>
          <w:szCs w:val="28"/>
        </w:rPr>
        <w:t xml:space="preserve">The challenge for SOF is pacing with the commercial sectors on AI, data and machine learning as our competitors and adversaries rapidly acquire </w:t>
      </w:r>
      <w:r w:rsidRPr="00E205F9">
        <w:rPr>
          <w:sz w:val="24"/>
          <w:szCs w:val="28"/>
        </w:rPr>
        <w:t>and leverage these technologies, a</w:t>
      </w:r>
      <w:r w:rsidR="00A87BDF" w:rsidRPr="00E205F9">
        <w:rPr>
          <w:sz w:val="24"/>
          <w:szCs w:val="28"/>
        </w:rPr>
        <w:t>nticipating</w:t>
      </w:r>
      <w:r w:rsidR="003C5746" w:rsidRPr="00E205F9">
        <w:rPr>
          <w:sz w:val="24"/>
          <w:szCs w:val="28"/>
        </w:rPr>
        <w:t xml:space="preserve"> emerging challenges </w:t>
      </w:r>
      <w:r w:rsidR="009E385E" w:rsidRPr="00E205F9">
        <w:rPr>
          <w:sz w:val="24"/>
          <w:szCs w:val="28"/>
        </w:rPr>
        <w:t xml:space="preserve">and, </w:t>
      </w:r>
      <w:r w:rsidR="006608A9" w:rsidRPr="00E205F9">
        <w:rPr>
          <w:sz w:val="24"/>
          <w:szCs w:val="28"/>
        </w:rPr>
        <w:t>when</w:t>
      </w:r>
      <w:r w:rsidR="009E385E" w:rsidRPr="00E205F9">
        <w:rPr>
          <w:sz w:val="24"/>
          <w:szCs w:val="28"/>
        </w:rPr>
        <w:t xml:space="preserve"> necessary, maintain</w:t>
      </w:r>
      <w:r w:rsidR="00A87BDF" w:rsidRPr="00E205F9">
        <w:rPr>
          <w:sz w:val="24"/>
          <w:szCs w:val="28"/>
        </w:rPr>
        <w:t>ing</w:t>
      </w:r>
      <w:r w:rsidR="009E385E" w:rsidRPr="00E205F9">
        <w:rPr>
          <w:sz w:val="24"/>
          <w:szCs w:val="28"/>
        </w:rPr>
        <w:t xml:space="preserve"> the ability to rapidly respond</w:t>
      </w:r>
      <w:r w:rsidR="003C5746" w:rsidRPr="00E205F9">
        <w:rPr>
          <w:sz w:val="24"/>
          <w:szCs w:val="28"/>
        </w:rPr>
        <w:t xml:space="preserve"> </w:t>
      </w:r>
      <w:r w:rsidR="00DF54CA" w:rsidRPr="00E205F9">
        <w:rPr>
          <w:sz w:val="24"/>
          <w:szCs w:val="28"/>
        </w:rPr>
        <w:t xml:space="preserve">to erupting crises </w:t>
      </w:r>
      <w:r w:rsidR="00F82E8D" w:rsidRPr="00E205F9">
        <w:rPr>
          <w:sz w:val="24"/>
          <w:szCs w:val="28"/>
        </w:rPr>
        <w:t>thr</w:t>
      </w:r>
      <w:r w:rsidR="00F64F3E" w:rsidRPr="00E205F9">
        <w:rPr>
          <w:sz w:val="24"/>
          <w:szCs w:val="28"/>
        </w:rPr>
        <w:t xml:space="preserve">ough non-traditional means or the employment of </w:t>
      </w:r>
      <w:r w:rsidR="00DF54CA" w:rsidRPr="00E205F9">
        <w:rPr>
          <w:sz w:val="24"/>
          <w:szCs w:val="28"/>
        </w:rPr>
        <w:t>overwhelming force.</w:t>
      </w:r>
    </w:p>
    <w:p w14:paraId="636B6407" w14:textId="77777777" w:rsidR="003C5746" w:rsidRPr="008252DB" w:rsidRDefault="003C5746" w:rsidP="003C5746">
      <w:pPr>
        <w:pStyle w:val="PlainText"/>
        <w:rPr>
          <w:sz w:val="24"/>
          <w:szCs w:val="28"/>
        </w:rPr>
      </w:pPr>
    </w:p>
    <w:p w14:paraId="636B6408" w14:textId="77777777" w:rsidR="007978A7" w:rsidRPr="00E205F9" w:rsidRDefault="007978A7" w:rsidP="007978A7">
      <w:pPr>
        <w:pStyle w:val="PlainText"/>
        <w:rPr>
          <w:sz w:val="24"/>
          <w:szCs w:val="28"/>
        </w:rPr>
      </w:pPr>
      <w:r w:rsidRPr="00E205F9">
        <w:rPr>
          <w:sz w:val="24"/>
          <w:szCs w:val="28"/>
        </w:rPr>
        <w:lastRenderedPageBreak/>
        <w:t>USSOCOM Acquisition, Technology, and Logistics Center’s Science and</w:t>
      </w:r>
      <w:r w:rsidR="00F22554">
        <w:rPr>
          <w:sz w:val="24"/>
          <w:szCs w:val="28"/>
        </w:rPr>
        <w:t xml:space="preserve"> Technology Directorate </w:t>
      </w:r>
      <w:r w:rsidRPr="00E205F9">
        <w:rPr>
          <w:sz w:val="24"/>
          <w:szCs w:val="28"/>
        </w:rPr>
        <w:t>future concept of “</w:t>
      </w:r>
      <w:r w:rsidR="00F22554">
        <w:rPr>
          <w:sz w:val="24"/>
          <w:szCs w:val="28"/>
        </w:rPr>
        <w:t xml:space="preserve">SOF </w:t>
      </w:r>
      <w:r w:rsidRPr="00E205F9">
        <w:rPr>
          <w:sz w:val="24"/>
          <w:szCs w:val="28"/>
        </w:rPr>
        <w:t xml:space="preserve">Small Unit Dominance” will be part of USSOCOM’s solution to the challenges posed by the accelerating velocity of human and technological change.  </w:t>
      </w:r>
    </w:p>
    <w:p w14:paraId="1497D827" w14:textId="77777777" w:rsidR="00D07E58" w:rsidRDefault="00D07E58" w:rsidP="00303E62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636B640B" w14:textId="77777777" w:rsidR="00303E62" w:rsidRDefault="00303E62" w:rsidP="00303E62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Providing Solutions - USSOCOM’s S&amp;T Innovation Ecosystem</w:t>
      </w:r>
    </w:p>
    <w:p w14:paraId="636B640C" w14:textId="77777777" w:rsidR="00303E62" w:rsidRDefault="00303E62" w:rsidP="00303E62">
      <w:pPr>
        <w:spacing w:after="0" w:line="240" w:lineRule="auto"/>
        <w:rPr>
          <w:rFonts w:cstheme="minorHAnsi"/>
          <w:sz w:val="24"/>
          <w:szCs w:val="28"/>
        </w:rPr>
      </w:pPr>
    </w:p>
    <w:p w14:paraId="636B640D" w14:textId="77777777" w:rsidR="00303E62" w:rsidRDefault="00303E62" w:rsidP="00303E62">
      <w:pPr>
        <w:pStyle w:val="PlainText"/>
        <w:rPr>
          <w:sz w:val="24"/>
          <w:szCs w:val="28"/>
        </w:rPr>
      </w:pPr>
      <w:r>
        <w:rPr>
          <w:sz w:val="24"/>
          <w:szCs w:val="28"/>
        </w:rPr>
        <w:t>SOF’s value to the nation lies in USSOCOM’s global perspective, coupled with the ability of SOF small units to act early to provide a range of options for policy makers.  Operating ahead of crisis allows SOF to develop long-term and cost-effective options to prevent or mitigate conflict, providing decision space and strategic options to achieve outcomes favorable to the</w:t>
      </w:r>
      <w:r w:rsidR="00F7038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US.  </w:t>
      </w:r>
    </w:p>
    <w:p w14:paraId="636B640E" w14:textId="77777777" w:rsidR="00303E62" w:rsidRDefault="00303E62" w:rsidP="00303E62">
      <w:pPr>
        <w:pStyle w:val="PlainText"/>
        <w:rPr>
          <w:sz w:val="24"/>
          <w:szCs w:val="28"/>
        </w:rPr>
      </w:pPr>
      <w:r>
        <w:rPr>
          <w:sz w:val="24"/>
          <w:szCs w:val="28"/>
        </w:rPr>
        <w:t>SOF will be directed to support or lead integrated military campaign operations to counter appro</w:t>
      </w:r>
      <w:r w:rsidR="007122D4">
        <w:rPr>
          <w:sz w:val="24"/>
          <w:szCs w:val="28"/>
        </w:rPr>
        <w:t xml:space="preserve">aches employed by adversaries.  </w:t>
      </w:r>
      <w:r>
        <w:rPr>
          <w:sz w:val="24"/>
          <w:szCs w:val="28"/>
        </w:rPr>
        <w:t xml:space="preserve">SOF success in these campaigns will be enabled by operators’ deep understanding of </w:t>
      </w:r>
      <w:r w:rsidR="00BE6644">
        <w:rPr>
          <w:sz w:val="24"/>
          <w:szCs w:val="28"/>
        </w:rPr>
        <w:t xml:space="preserve">operational </w:t>
      </w:r>
      <w:r>
        <w:rPr>
          <w:sz w:val="24"/>
          <w:szCs w:val="28"/>
        </w:rPr>
        <w:t xml:space="preserve">environments, </w:t>
      </w:r>
      <w:proofErr w:type="gramStart"/>
      <w:r>
        <w:rPr>
          <w:sz w:val="24"/>
          <w:szCs w:val="28"/>
        </w:rPr>
        <w:t>regions</w:t>
      </w:r>
      <w:proofErr w:type="gramEnd"/>
      <w:r>
        <w:rPr>
          <w:sz w:val="24"/>
          <w:szCs w:val="28"/>
        </w:rPr>
        <w:t xml:space="preserve"> and populations, and establishing and sustaining critical relationships with key powerbrokers.  </w:t>
      </w:r>
    </w:p>
    <w:p w14:paraId="636B640F" w14:textId="77777777" w:rsidR="00D175FE" w:rsidRDefault="00D175FE" w:rsidP="00303E62">
      <w:pPr>
        <w:pStyle w:val="PlainText"/>
        <w:rPr>
          <w:sz w:val="24"/>
          <w:szCs w:val="28"/>
        </w:rPr>
      </w:pPr>
    </w:p>
    <w:p w14:paraId="636B6410" w14:textId="77777777" w:rsidR="00303E62" w:rsidRDefault="00303E62" w:rsidP="00303E62">
      <w:pPr>
        <w:pStyle w:val="PlainText"/>
        <w:rPr>
          <w:sz w:val="24"/>
          <w:szCs w:val="28"/>
        </w:rPr>
      </w:pPr>
      <w:r>
        <w:rPr>
          <w:sz w:val="24"/>
          <w:szCs w:val="28"/>
        </w:rPr>
        <w:t>The desired holistic effect is providing SOF an unmatched advantage against all adversaries – S</w:t>
      </w:r>
      <w:r w:rsidR="00584ABE">
        <w:rPr>
          <w:sz w:val="24"/>
          <w:szCs w:val="28"/>
        </w:rPr>
        <w:t xml:space="preserve">OF Small Unit Dominance (SUD).  </w:t>
      </w:r>
      <w:r w:rsidR="00D175FE">
        <w:rPr>
          <w:sz w:val="24"/>
          <w:szCs w:val="28"/>
        </w:rPr>
        <w:t xml:space="preserve">SOF has several “No-Fail” missions.  These include: </w:t>
      </w:r>
      <w:r w:rsidR="00D175FE">
        <w:rPr>
          <w:rFonts w:cs="Calibri"/>
          <w:sz w:val="24"/>
          <w:szCs w:val="24"/>
        </w:rPr>
        <w:t>the ability</w:t>
      </w:r>
      <w:r w:rsidR="00D175FE" w:rsidRPr="00303E62">
        <w:rPr>
          <w:rFonts w:cs="Calibri"/>
          <w:sz w:val="24"/>
          <w:szCs w:val="24"/>
        </w:rPr>
        <w:t xml:space="preserve"> to </w:t>
      </w:r>
      <w:r w:rsidR="00D175FE">
        <w:rPr>
          <w:rFonts w:cs="Calibri"/>
          <w:sz w:val="24"/>
          <w:szCs w:val="24"/>
        </w:rPr>
        <w:t xml:space="preserve">successfully </w:t>
      </w:r>
      <w:r w:rsidR="00D175FE" w:rsidRPr="00303E62">
        <w:rPr>
          <w:rFonts w:cs="Calibri"/>
          <w:sz w:val="24"/>
          <w:szCs w:val="24"/>
        </w:rPr>
        <w:t xml:space="preserve">execute Hostage Rescue and Recovery (HRR), Countering Weapons of Mass Destruction (CWMD), and Countering Terrorism (CT) </w:t>
      </w:r>
      <w:r w:rsidR="00D175FE">
        <w:rPr>
          <w:rFonts w:cs="Calibri"/>
          <w:sz w:val="24"/>
          <w:szCs w:val="24"/>
        </w:rPr>
        <w:t xml:space="preserve">missions </w:t>
      </w:r>
      <w:r w:rsidR="00D175FE" w:rsidRPr="00303E62">
        <w:rPr>
          <w:rFonts w:cs="Calibri"/>
          <w:sz w:val="24"/>
          <w:szCs w:val="24"/>
        </w:rPr>
        <w:t>globally, at any time, under all conditions, unilaterally and with partners, to eliminate threats to the Nation.</w:t>
      </w:r>
      <w:r w:rsidR="00D175FE">
        <w:rPr>
          <w:rFonts w:cs="Calibri"/>
          <w:sz w:val="24"/>
          <w:szCs w:val="24"/>
        </w:rPr>
        <w:t xml:space="preserve">  </w:t>
      </w:r>
      <w:r>
        <w:rPr>
          <w:sz w:val="24"/>
          <w:szCs w:val="28"/>
        </w:rPr>
        <w:t xml:space="preserve">Maintaining unmatched advantage will require the discovery, development, and rapid injection of the most effective technology opportunities </w:t>
      </w:r>
      <w:r w:rsidR="00BA714C">
        <w:rPr>
          <w:sz w:val="24"/>
          <w:szCs w:val="28"/>
        </w:rPr>
        <w:t>i</w:t>
      </w:r>
      <w:r>
        <w:rPr>
          <w:sz w:val="24"/>
          <w:szCs w:val="28"/>
        </w:rPr>
        <w:t xml:space="preserve">nto SOF small units to meet future </w:t>
      </w:r>
      <w:r w:rsidR="00584ABE">
        <w:rPr>
          <w:sz w:val="24"/>
          <w:szCs w:val="28"/>
        </w:rPr>
        <w:t xml:space="preserve">2020-2030 </w:t>
      </w:r>
      <w:r>
        <w:rPr>
          <w:sz w:val="24"/>
          <w:szCs w:val="28"/>
        </w:rPr>
        <w:t>challenges, opportunities, and threats.</w:t>
      </w:r>
    </w:p>
    <w:p w14:paraId="636B6411" w14:textId="77777777" w:rsidR="00D175FE" w:rsidRDefault="00D175FE" w:rsidP="00303E62">
      <w:pPr>
        <w:pStyle w:val="PlainText"/>
        <w:rPr>
          <w:sz w:val="24"/>
          <w:szCs w:val="28"/>
        </w:rPr>
      </w:pPr>
    </w:p>
    <w:p w14:paraId="636B6412" w14:textId="77777777" w:rsidR="00303E62" w:rsidRDefault="00303E62" w:rsidP="00303E62">
      <w:pPr>
        <w:pStyle w:val="PlainText"/>
        <w:rPr>
          <w:sz w:val="24"/>
          <w:szCs w:val="28"/>
        </w:rPr>
      </w:pPr>
      <w:r>
        <w:rPr>
          <w:sz w:val="24"/>
          <w:szCs w:val="28"/>
        </w:rPr>
        <w:t xml:space="preserve">SOF AT&amp;L-ST’s </w:t>
      </w:r>
      <w:r>
        <w:rPr>
          <w:rFonts w:asciiTheme="minorHAnsi" w:hAnsiTheme="minorHAnsi" w:cstheme="minorHAnsi"/>
          <w:sz w:val="24"/>
          <w:szCs w:val="28"/>
        </w:rPr>
        <w:t xml:space="preserve">intent </w:t>
      </w:r>
      <w:r>
        <w:rPr>
          <w:rFonts w:cstheme="minorHAnsi"/>
          <w:sz w:val="24"/>
          <w:szCs w:val="28"/>
        </w:rPr>
        <w:t>is to continu</w:t>
      </w:r>
      <w:r w:rsidR="000C286A">
        <w:rPr>
          <w:rFonts w:cstheme="minorHAnsi"/>
          <w:sz w:val="24"/>
          <w:szCs w:val="28"/>
        </w:rPr>
        <w:t>e building an S&amp;T Innovation Ecosystem</w:t>
      </w:r>
      <w:r>
        <w:rPr>
          <w:rFonts w:cstheme="minorHAnsi"/>
          <w:sz w:val="24"/>
          <w:szCs w:val="28"/>
        </w:rPr>
        <w:t xml:space="preserve"> by reaching out to external government and non-government organizations, industry, academia, and other non-traditional partners for solutions </w:t>
      </w:r>
      <w:r>
        <w:rPr>
          <w:sz w:val="24"/>
          <w:szCs w:val="28"/>
        </w:rPr>
        <w:t xml:space="preserve">that can provide an asymmetric advantage for future SOF.  Specifically, USSOCOM is seeking your unique expertise to provide solutions for the following “SOF Small Unit Dominance” </w:t>
      </w:r>
      <w:r w:rsidR="005C1E42">
        <w:rPr>
          <w:sz w:val="24"/>
          <w:szCs w:val="28"/>
        </w:rPr>
        <w:t>areas</w:t>
      </w:r>
      <w:r w:rsidR="00F55E57">
        <w:rPr>
          <w:sz w:val="24"/>
          <w:szCs w:val="28"/>
        </w:rPr>
        <w:t xml:space="preserve"> of interest</w:t>
      </w:r>
      <w:r>
        <w:rPr>
          <w:sz w:val="24"/>
          <w:szCs w:val="28"/>
        </w:rPr>
        <w:t>:</w:t>
      </w:r>
    </w:p>
    <w:p w14:paraId="636B6413" w14:textId="77777777" w:rsidR="00303E62" w:rsidRPr="005626B6" w:rsidRDefault="00303E62" w:rsidP="007700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61" w:hanging="274"/>
        <w:rPr>
          <w:rFonts w:ascii="Calibri" w:hAnsi="Calibri" w:cs="Calibri"/>
          <w:b/>
          <w:i/>
          <w:sz w:val="24"/>
          <w:szCs w:val="24"/>
        </w:rPr>
      </w:pPr>
      <w:r w:rsidRPr="005626B6">
        <w:rPr>
          <w:rFonts w:ascii="Calibri" w:hAnsi="Calibri" w:cs="Calibri"/>
          <w:b/>
          <w:i/>
          <w:sz w:val="24"/>
          <w:szCs w:val="24"/>
        </w:rPr>
        <w:t>SOF Operator/Mobility Platforms</w:t>
      </w:r>
    </w:p>
    <w:p w14:paraId="636B6414" w14:textId="77777777" w:rsidR="00E35B02" w:rsidRDefault="00BE6644" w:rsidP="00BE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BE6644">
        <w:rPr>
          <w:rFonts w:ascii="Calibri" w:hAnsi="Calibri" w:cs="Calibri"/>
          <w:sz w:val="24"/>
          <w:szCs w:val="24"/>
        </w:rPr>
        <w:t>Protection f</w:t>
      </w:r>
      <w:r w:rsidR="000C286A">
        <w:rPr>
          <w:rFonts w:ascii="Calibri" w:hAnsi="Calibri" w:cs="Calibri"/>
          <w:sz w:val="24"/>
          <w:szCs w:val="24"/>
        </w:rPr>
        <w:t xml:space="preserve">or SOF operators and platforms: </w:t>
      </w:r>
      <w:r w:rsidR="004D6557">
        <w:rPr>
          <w:rFonts w:ascii="Calibri" w:hAnsi="Calibri" w:cs="Calibri"/>
          <w:sz w:val="24"/>
          <w:szCs w:val="24"/>
        </w:rPr>
        <w:t xml:space="preserve"> </w:t>
      </w:r>
      <w:r w:rsidR="000C286A">
        <w:rPr>
          <w:rFonts w:ascii="Calibri" w:hAnsi="Calibri" w:cs="Calibri"/>
          <w:sz w:val="24"/>
          <w:szCs w:val="24"/>
        </w:rPr>
        <w:t>protection from injury (ballistic), historically achieved</w:t>
      </w:r>
      <w:r>
        <w:rPr>
          <w:rFonts w:ascii="Calibri" w:hAnsi="Calibri" w:cs="Calibri"/>
          <w:sz w:val="24"/>
          <w:szCs w:val="24"/>
        </w:rPr>
        <w:t xml:space="preserve"> </w:t>
      </w:r>
      <w:r w:rsidRPr="00BE6644">
        <w:rPr>
          <w:rFonts w:ascii="Calibri" w:hAnsi="Calibri" w:cs="Calibri"/>
          <w:sz w:val="24"/>
          <w:szCs w:val="24"/>
        </w:rPr>
        <w:t>through advanced armor/novel mate</w:t>
      </w:r>
      <w:r w:rsidR="000C286A">
        <w:rPr>
          <w:rFonts w:ascii="Calibri" w:hAnsi="Calibri" w:cs="Calibri"/>
          <w:sz w:val="24"/>
          <w:szCs w:val="24"/>
        </w:rPr>
        <w:t>rials</w:t>
      </w:r>
    </w:p>
    <w:p w14:paraId="636B6415" w14:textId="77777777" w:rsidR="000C286A" w:rsidRDefault="00BE6644" w:rsidP="00AB1A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Biomedical: </w:t>
      </w:r>
      <w:r w:rsidR="004D6557">
        <w:rPr>
          <w:rFonts w:ascii="Calibri" w:hAnsi="Calibri" w:cs="Calibri"/>
          <w:sz w:val="24"/>
          <w:szCs w:val="24"/>
        </w:rPr>
        <w:t xml:space="preserve"> </w:t>
      </w:r>
      <w:r w:rsidR="00303E62">
        <w:rPr>
          <w:rFonts w:ascii="Calibri" w:hAnsi="Calibri" w:cs="Calibri"/>
          <w:sz w:val="24"/>
          <w:szCs w:val="24"/>
        </w:rPr>
        <w:t xml:space="preserve">Rapidly deliver medical technologies and procedures to the field </w:t>
      </w:r>
      <w:proofErr w:type="gramStart"/>
      <w:r w:rsidR="00303E62">
        <w:rPr>
          <w:rFonts w:ascii="Calibri" w:hAnsi="Calibri" w:cs="Calibri"/>
          <w:sz w:val="24"/>
          <w:szCs w:val="24"/>
        </w:rPr>
        <w:t>in order to</w:t>
      </w:r>
      <w:proofErr w:type="gramEnd"/>
      <w:r w:rsidR="00303E62">
        <w:rPr>
          <w:rFonts w:ascii="Calibri" w:hAnsi="Calibri" w:cs="Calibri"/>
          <w:sz w:val="24"/>
          <w:szCs w:val="24"/>
        </w:rPr>
        <w:t xml:space="preserve"> improve, pres</w:t>
      </w:r>
      <w:r w:rsidR="000C286A">
        <w:rPr>
          <w:rFonts w:ascii="Calibri" w:hAnsi="Calibri" w:cs="Calibri"/>
          <w:sz w:val="24"/>
          <w:szCs w:val="24"/>
        </w:rPr>
        <w:t>erve, and restore SOF operators</w:t>
      </w:r>
    </w:p>
    <w:p w14:paraId="636B6416" w14:textId="77777777" w:rsidR="00303E62" w:rsidRDefault="00303E62" w:rsidP="00AB1A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Human Performance</w:t>
      </w:r>
      <w:r w:rsidR="00BE6644">
        <w:rPr>
          <w:rFonts w:ascii="Calibri" w:hAnsi="Calibri" w:cs="Calibri"/>
          <w:sz w:val="24"/>
          <w:szCs w:val="24"/>
        </w:rPr>
        <w:t xml:space="preserve">:  </w:t>
      </w:r>
      <w:r>
        <w:rPr>
          <w:rFonts w:ascii="Calibri" w:hAnsi="Calibri" w:cs="Calibri"/>
          <w:sz w:val="24"/>
          <w:szCs w:val="24"/>
        </w:rPr>
        <w:t>Improve the SOF operator’s mission effectiveness, resilience, physical and cognitive performance, reduce susceptibility to injury, and as</w:t>
      </w:r>
      <w:r w:rsidR="00BE6644">
        <w:rPr>
          <w:rFonts w:ascii="Calibri" w:hAnsi="Calibri" w:cs="Calibri"/>
          <w:sz w:val="24"/>
          <w:szCs w:val="24"/>
        </w:rPr>
        <w:t>sist with faster return to duty</w:t>
      </w:r>
    </w:p>
    <w:p w14:paraId="636B6417" w14:textId="77777777" w:rsidR="00BE6644" w:rsidRDefault="00BE6644" w:rsidP="00BE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Comprehensive </w:t>
      </w:r>
      <w:r w:rsidR="000C286A">
        <w:rPr>
          <w:rFonts w:ascii="Calibri" w:hAnsi="Calibri" w:cs="Calibri"/>
          <w:sz w:val="24"/>
          <w:szCs w:val="24"/>
        </w:rPr>
        <w:t>Signature Management:</w:t>
      </w:r>
      <w:r w:rsidRPr="00BE6644">
        <w:rPr>
          <w:rFonts w:ascii="Calibri" w:hAnsi="Calibri" w:cs="Calibri"/>
          <w:sz w:val="24"/>
          <w:szCs w:val="24"/>
        </w:rPr>
        <w:t xml:space="preserve"> allow SOF operators and mobility platforms to infiltrate</w:t>
      </w:r>
      <w:r>
        <w:rPr>
          <w:rFonts w:ascii="Calibri" w:hAnsi="Calibri" w:cs="Calibri"/>
          <w:sz w:val="24"/>
          <w:szCs w:val="24"/>
        </w:rPr>
        <w:t xml:space="preserve"> </w:t>
      </w:r>
      <w:r w:rsidRPr="00BE6644">
        <w:rPr>
          <w:rFonts w:ascii="Calibri" w:hAnsi="Calibri" w:cs="Calibri"/>
          <w:sz w:val="24"/>
          <w:szCs w:val="24"/>
        </w:rPr>
        <w:t>and operate undetected in denied areas/increasingly transparent operating</w:t>
      </w:r>
      <w:r>
        <w:rPr>
          <w:rFonts w:ascii="Calibri" w:hAnsi="Calibri" w:cs="Calibri"/>
          <w:sz w:val="24"/>
          <w:szCs w:val="24"/>
        </w:rPr>
        <w:t xml:space="preserve"> </w:t>
      </w:r>
      <w:r w:rsidRPr="00BE6644">
        <w:rPr>
          <w:rFonts w:ascii="Calibri" w:hAnsi="Calibri" w:cs="Calibri"/>
          <w:sz w:val="24"/>
          <w:szCs w:val="24"/>
        </w:rPr>
        <w:t xml:space="preserve">environments in small teams </w:t>
      </w:r>
    </w:p>
    <w:p w14:paraId="636B6418" w14:textId="77777777" w:rsidR="00303E62" w:rsidRDefault="00303E62" w:rsidP="00BE66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Virtual training systems and technologies</w:t>
      </w:r>
      <w:r w:rsidR="000C286A">
        <w:rPr>
          <w:rFonts w:ascii="Calibri" w:hAnsi="Calibri" w:cs="Calibri"/>
          <w:sz w:val="24"/>
          <w:szCs w:val="24"/>
        </w:rPr>
        <w:t xml:space="preserve"> to prepare more effectively for the operational environment</w:t>
      </w:r>
    </w:p>
    <w:p w14:paraId="4C9B2CDB" w14:textId="77777777" w:rsidR="00E90360" w:rsidRPr="00E90360" w:rsidRDefault="00E90360" w:rsidP="00E90360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</w:p>
    <w:p w14:paraId="636B6419" w14:textId="77777777" w:rsidR="00303E62" w:rsidRPr="005626B6" w:rsidRDefault="00303E62" w:rsidP="007700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61" w:hanging="274"/>
        <w:contextualSpacing w:val="0"/>
        <w:rPr>
          <w:rFonts w:ascii="Calibri" w:hAnsi="Calibri" w:cs="Calibri"/>
          <w:b/>
          <w:i/>
          <w:sz w:val="24"/>
          <w:szCs w:val="24"/>
        </w:rPr>
      </w:pPr>
      <w:r w:rsidRPr="005626B6">
        <w:rPr>
          <w:rFonts w:ascii="Calibri" w:hAnsi="Calibri" w:cs="Calibri"/>
          <w:b/>
          <w:i/>
          <w:sz w:val="24"/>
          <w:szCs w:val="24"/>
        </w:rPr>
        <w:lastRenderedPageBreak/>
        <w:t>Command, Control, Communications, and Computers (C</w:t>
      </w:r>
      <w:r w:rsidRPr="005626B6">
        <w:rPr>
          <w:rFonts w:ascii="Calibri" w:hAnsi="Calibri" w:cs="Calibri"/>
          <w:b/>
          <w:i/>
          <w:sz w:val="24"/>
          <w:szCs w:val="24"/>
          <w:vertAlign w:val="superscript"/>
        </w:rPr>
        <w:t>4</w:t>
      </w:r>
      <w:r w:rsidRPr="005626B6">
        <w:rPr>
          <w:rFonts w:ascii="Calibri" w:hAnsi="Calibri" w:cs="Calibri"/>
          <w:b/>
          <w:i/>
          <w:sz w:val="24"/>
          <w:szCs w:val="24"/>
        </w:rPr>
        <w:t xml:space="preserve">) </w:t>
      </w:r>
    </w:p>
    <w:p w14:paraId="636B641A" w14:textId="77777777" w:rsidR="00303E62" w:rsidRDefault="00F454E9" w:rsidP="00303E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SOF Information Enterprise (SIE)-Global Network</w:t>
      </w:r>
      <w:r w:rsidR="00303E62">
        <w:rPr>
          <w:rFonts w:ascii="Calibri" w:hAnsi="Calibri" w:cs="Calibri"/>
          <w:sz w:val="24"/>
          <w:szCs w:val="24"/>
        </w:rPr>
        <w:t xml:space="preserve"> that is interoperable, adaptive, infinitely scalable, resilient/robust/redundant, and Big Data Analytics</w:t>
      </w:r>
    </w:p>
    <w:p w14:paraId="636B641B" w14:textId="77777777" w:rsidR="00303E62" w:rsidRDefault="00303E62" w:rsidP="00303E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Defend the Network against cyber-attacks and in </w:t>
      </w:r>
      <w:r w:rsidR="00D175FE">
        <w:rPr>
          <w:rFonts w:ascii="Calibri" w:hAnsi="Calibri" w:cs="Calibri"/>
          <w:sz w:val="24"/>
          <w:szCs w:val="24"/>
        </w:rPr>
        <w:t xml:space="preserve">highly contested or </w:t>
      </w:r>
      <w:r>
        <w:rPr>
          <w:rFonts w:ascii="Calibri" w:hAnsi="Calibri" w:cs="Calibri"/>
          <w:sz w:val="24"/>
          <w:szCs w:val="24"/>
        </w:rPr>
        <w:t>denied environments</w:t>
      </w:r>
      <w:r w:rsidR="000C286A">
        <w:rPr>
          <w:rFonts w:ascii="Calibri" w:hAnsi="Calibri" w:cs="Calibri"/>
          <w:sz w:val="24"/>
          <w:szCs w:val="24"/>
        </w:rPr>
        <w:t>, which means intentional or unintentional limitations in the areas of communications, navigation information, and timing signals.</w:t>
      </w:r>
    </w:p>
    <w:p w14:paraId="636B641C" w14:textId="77777777" w:rsidR="00303E62" w:rsidRDefault="00303E62" w:rsidP="00303E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Situational Awareness:  Information Management</w:t>
      </w:r>
      <w:r w:rsidR="006F6D0D">
        <w:rPr>
          <w:rFonts w:ascii="Calibri" w:hAnsi="Calibri" w:cs="Calibri"/>
          <w:sz w:val="24"/>
          <w:szCs w:val="24"/>
        </w:rPr>
        <w:t>/Data Exchange</w:t>
      </w:r>
      <w:r>
        <w:rPr>
          <w:rFonts w:ascii="Calibri" w:hAnsi="Calibri" w:cs="Calibri"/>
          <w:sz w:val="24"/>
          <w:szCs w:val="24"/>
        </w:rPr>
        <w:t xml:space="preserve"> with increased capacity/efficiency, reduced cognitive workload, multiple transport methods, f</w:t>
      </w:r>
      <w:r w:rsidR="006F6D0D">
        <w:rPr>
          <w:rFonts w:ascii="Calibri" w:hAnsi="Calibri" w:cs="Calibri"/>
          <w:sz w:val="24"/>
          <w:szCs w:val="24"/>
        </w:rPr>
        <w:t>using information, and displays</w:t>
      </w:r>
    </w:p>
    <w:p w14:paraId="636B641D" w14:textId="77777777" w:rsidR="00303E62" w:rsidRDefault="00303E62" w:rsidP="00303E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Expeditionary Communications that function in remote locations, highly contested </w:t>
      </w:r>
      <w:r w:rsidR="00D175FE">
        <w:rPr>
          <w:rFonts w:ascii="Calibri" w:hAnsi="Calibri" w:cs="Calibri"/>
          <w:sz w:val="24"/>
          <w:szCs w:val="24"/>
        </w:rPr>
        <w:t xml:space="preserve">or denied </w:t>
      </w:r>
      <w:r>
        <w:rPr>
          <w:rFonts w:ascii="Calibri" w:hAnsi="Calibri" w:cs="Calibri"/>
          <w:sz w:val="24"/>
          <w:szCs w:val="24"/>
        </w:rPr>
        <w:t xml:space="preserve">environments, </w:t>
      </w:r>
      <w:r w:rsidR="005C1E42">
        <w:rPr>
          <w:rFonts w:ascii="Calibri" w:hAnsi="Calibri" w:cs="Calibri"/>
          <w:sz w:val="24"/>
          <w:szCs w:val="24"/>
        </w:rPr>
        <w:t xml:space="preserve">are </w:t>
      </w:r>
      <w:r>
        <w:rPr>
          <w:rFonts w:ascii="Calibri" w:hAnsi="Calibri" w:cs="Calibri"/>
          <w:sz w:val="24"/>
          <w:szCs w:val="24"/>
        </w:rPr>
        <w:t>device agnostic</w:t>
      </w:r>
      <w:r w:rsidR="00D175FE">
        <w:rPr>
          <w:rFonts w:ascii="Calibri" w:hAnsi="Calibri" w:cs="Calibri"/>
          <w:sz w:val="24"/>
          <w:szCs w:val="24"/>
        </w:rPr>
        <w:t xml:space="preserve"> (plug and play)</w:t>
      </w:r>
      <w:r w:rsidR="003C43A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and </w:t>
      </w:r>
      <w:r w:rsidR="00D175FE">
        <w:rPr>
          <w:rFonts w:ascii="Calibri" w:hAnsi="Calibri" w:cs="Calibri"/>
          <w:sz w:val="24"/>
          <w:szCs w:val="24"/>
        </w:rPr>
        <w:t>have L</w:t>
      </w:r>
      <w:r w:rsidR="00A75A7D">
        <w:rPr>
          <w:rFonts w:ascii="Calibri" w:hAnsi="Calibri" w:cs="Calibri"/>
          <w:sz w:val="24"/>
          <w:szCs w:val="24"/>
        </w:rPr>
        <w:t>ow Pro</w:t>
      </w:r>
      <w:r w:rsidR="00D175FE">
        <w:rPr>
          <w:rFonts w:ascii="Calibri" w:hAnsi="Calibri" w:cs="Calibri"/>
          <w:sz w:val="24"/>
          <w:szCs w:val="24"/>
        </w:rPr>
        <w:t>bability of Intercept/Detection</w:t>
      </w:r>
    </w:p>
    <w:p w14:paraId="636B641E" w14:textId="77777777" w:rsidR="003C43AD" w:rsidRDefault="003C43AD" w:rsidP="00303E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5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Development of infrastructure to include improved computers, software, firmware, electromagnetic spectrum sensing ability, and cyber protection</w:t>
      </w:r>
    </w:p>
    <w:p w14:paraId="636B641F" w14:textId="77777777" w:rsidR="005626B6" w:rsidRPr="005626B6" w:rsidRDefault="005626B6" w:rsidP="007700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61" w:hanging="274"/>
        <w:contextualSpacing w:val="0"/>
        <w:rPr>
          <w:rFonts w:ascii="Calibri" w:hAnsi="Calibri" w:cs="Calibri"/>
          <w:b/>
          <w:i/>
          <w:sz w:val="24"/>
          <w:szCs w:val="24"/>
        </w:rPr>
      </w:pPr>
      <w:r w:rsidRPr="005626B6">
        <w:rPr>
          <w:rFonts w:ascii="Calibri" w:hAnsi="Calibri" w:cs="Calibri"/>
          <w:b/>
          <w:i/>
          <w:sz w:val="24"/>
          <w:szCs w:val="24"/>
        </w:rPr>
        <w:t>Lethality</w:t>
      </w:r>
    </w:p>
    <w:p w14:paraId="636B6420" w14:textId="77777777" w:rsidR="00D175FE" w:rsidRDefault="005626B6" w:rsidP="005626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Improved SOF operator and mobility platforms </w:t>
      </w:r>
      <w:r w:rsidR="00303E62">
        <w:rPr>
          <w:rFonts w:ascii="Calibri" w:hAnsi="Calibri" w:cs="Calibri"/>
          <w:sz w:val="24"/>
          <w:szCs w:val="24"/>
        </w:rPr>
        <w:t xml:space="preserve">weapons, </w:t>
      </w:r>
      <w:r>
        <w:rPr>
          <w:rFonts w:ascii="Calibri" w:hAnsi="Calibri" w:cs="Calibri"/>
          <w:sz w:val="24"/>
          <w:szCs w:val="24"/>
        </w:rPr>
        <w:t>ammunition</w:t>
      </w:r>
      <w:r w:rsidR="005C1E42">
        <w:rPr>
          <w:rFonts w:ascii="Calibri" w:hAnsi="Calibri" w:cs="Calibri"/>
          <w:sz w:val="24"/>
          <w:szCs w:val="24"/>
        </w:rPr>
        <w:t xml:space="preserve">, </w:t>
      </w:r>
      <w:r w:rsidR="00D175FE">
        <w:rPr>
          <w:rFonts w:ascii="Calibri" w:hAnsi="Calibri" w:cs="Calibri"/>
          <w:sz w:val="24"/>
          <w:szCs w:val="24"/>
        </w:rPr>
        <w:t>precision guided munitions increasing kinetic effects</w:t>
      </w:r>
    </w:p>
    <w:p w14:paraId="636B6421" w14:textId="77777777" w:rsidR="00303E62" w:rsidRDefault="00D175FE" w:rsidP="005626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Reduction in size and weight while maintaining the kinetic effect of current SOF operator and mobility platform weapons, ammunition, and precision guided munitions</w:t>
      </w:r>
    </w:p>
    <w:p w14:paraId="636B6422" w14:textId="77777777" w:rsidR="005626B6" w:rsidRPr="005626B6" w:rsidRDefault="00AB1A77" w:rsidP="007700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61" w:hanging="274"/>
        <w:contextualSpacing w:val="0"/>
        <w:rPr>
          <w:rFonts w:ascii="Calibri" w:hAnsi="Calibri" w:cs="Calibri"/>
          <w:b/>
          <w:i/>
          <w:sz w:val="24"/>
          <w:szCs w:val="24"/>
        </w:rPr>
      </w:pPr>
      <w:r w:rsidRPr="005626B6">
        <w:rPr>
          <w:rFonts w:ascii="Calibri" w:hAnsi="Calibri" w:cs="Calibri"/>
          <w:b/>
          <w:i/>
          <w:sz w:val="24"/>
          <w:szCs w:val="24"/>
        </w:rPr>
        <w:t>Scalable Effects</w:t>
      </w:r>
      <w:r w:rsidR="004E74C2">
        <w:rPr>
          <w:rFonts w:ascii="Calibri" w:hAnsi="Calibri" w:cs="Calibri"/>
          <w:b/>
          <w:i/>
          <w:sz w:val="24"/>
          <w:szCs w:val="24"/>
        </w:rPr>
        <w:t xml:space="preserve"> Weapons/Directed Energy</w:t>
      </w:r>
      <w:r w:rsidRPr="005626B6">
        <w:rPr>
          <w:rFonts w:ascii="Calibri" w:hAnsi="Calibri" w:cs="Calibri"/>
          <w:b/>
          <w:i/>
          <w:sz w:val="24"/>
          <w:szCs w:val="24"/>
        </w:rPr>
        <w:t xml:space="preserve"> (SEW</w:t>
      </w:r>
      <w:r w:rsidR="004E74C2">
        <w:rPr>
          <w:rFonts w:ascii="Calibri" w:hAnsi="Calibri" w:cs="Calibri"/>
          <w:b/>
          <w:i/>
          <w:sz w:val="24"/>
          <w:szCs w:val="24"/>
        </w:rPr>
        <w:t>/DE</w:t>
      </w:r>
      <w:r w:rsidRPr="005626B6">
        <w:rPr>
          <w:rFonts w:ascii="Calibri" w:hAnsi="Calibri" w:cs="Calibri"/>
          <w:b/>
          <w:i/>
          <w:sz w:val="24"/>
          <w:szCs w:val="24"/>
        </w:rPr>
        <w:t>)</w:t>
      </w:r>
      <w:r w:rsidRPr="005626B6">
        <w:rPr>
          <w:b/>
          <w:i/>
        </w:rPr>
        <w:t xml:space="preserve"> </w:t>
      </w:r>
    </w:p>
    <w:p w14:paraId="636B6423" w14:textId="77777777" w:rsidR="00AB1A77" w:rsidRDefault="00AB1A77" w:rsidP="005626B6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  <w:r w:rsidRPr="00AB1A77">
        <w:rPr>
          <w:rFonts w:ascii="Calibri" w:hAnsi="Calibri" w:cs="Calibri"/>
          <w:sz w:val="24"/>
          <w:szCs w:val="24"/>
        </w:rPr>
        <w:t>SEW</w:t>
      </w:r>
      <w:r w:rsidR="004E74C2">
        <w:rPr>
          <w:rFonts w:ascii="Calibri" w:hAnsi="Calibri" w:cs="Calibri"/>
          <w:sz w:val="24"/>
          <w:szCs w:val="24"/>
        </w:rPr>
        <w:t>/DE weapons</w:t>
      </w:r>
      <w:r w:rsidRPr="00AB1A7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 can provide</w:t>
      </w:r>
      <w:r w:rsidRPr="00AB1A77">
        <w:rPr>
          <w:rFonts w:ascii="Calibri" w:hAnsi="Calibri" w:cs="Calibri"/>
          <w:sz w:val="24"/>
          <w:szCs w:val="24"/>
        </w:rPr>
        <w:t xml:space="preserve"> the broadest range of non-lethal to lethal anti-personnel and anti-material capabilities for neutralizing the enemy while minimizing the risk to non-combatants and infrastructure.</w:t>
      </w:r>
      <w:r w:rsidR="00D175FE">
        <w:rPr>
          <w:rFonts w:ascii="Calibri" w:hAnsi="Calibri" w:cs="Calibri"/>
          <w:sz w:val="24"/>
          <w:szCs w:val="24"/>
        </w:rPr>
        <w:t xml:space="preserve">  Key effects include:</w:t>
      </w:r>
    </w:p>
    <w:p w14:paraId="636B6424" w14:textId="77777777" w:rsidR="00AB1A77" w:rsidRPr="00AB1A77" w:rsidRDefault="00AB1A77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Stop vehicles/stop vessels</w:t>
      </w:r>
    </w:p>
    <w:p w14:paraId="636B6425" w14:textId="77777777" w:rsidR="00AB1A77" w:rsidRPr="00AB1A77" w:rsidRDefault="00AB1A77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AB1A77">
        <w:rPr>
          <w:rFonts w:ascii="Calibri" w:hAnsi="Calibri" w:cs="Calibri"/>
          <w:sz w:val="24"/>
          <w:szCs w:val="24"/>
        </w:rPr>
        <w:t>Warning devices that produce an unambiguous signal(s) that are visible, a</w:t>
      </w:r>
      <w:r>
        <w:rPr>
          <w:rFonts w:ascii="Calibri" w:hAnsi="Calibri" w:cs="Calibri"/>
          <w:sz w:val="24"/>
          <w:szCs w:val="24"/>
        </w:rPr>
        <w:t>udible, and easily recognizable</w:t>
      </w:r>
    </w:p>
    <w:p w14:paraId="636B6426" w14:textId="77777777" w:rsidR="00AB1A77" w:rsidRPr="00AB1A77" w:rsidRDefault="00AB1A77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Disorienting effects on people</w:t>
      </w:r>
    </w:p>
    <w:p w14:paraId="636B6427" w14:textId="77777777" w:rsidR="00AB1A77" w:rsidRPr="00AB1A77" w:rsidRDefault="00AB1A77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AB1A77">
        <w:rPr>
          <w:rFonts w:ascii="Calibri" w:hAnsi="Calibri" w:cs="Calibri"/>
          <w:sz w:val="24"/>
          <w:szCs w:val="24"/>
        </w:rPr>
        <w:t>Temporary immobilizi</w:t>
      </w:r>
      <w:r>
        <w:rPr>
          <w:rFonts w:ascii="Calibri" w:hAnsi="Calibri" w:cs="Calibri"/>
          <w:sz w:val="24"/>
          <w:szCs w:val="24"/>
        </w:rPr>
        <w:t>ng/paralyzing effects on people</w:t>
      </w:r>
    </w:p>
    <w:p w14:paraId="636B6428" w14:textId="77777777" w:rsidR="00AB1A77" w:rsidRPr="00AB1A77" w:rsidRDefault="00AB1A77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AB1A77">
        <w:rPr>
          <w:rFonts w:ascii="Calibri" w:hAnsi="Calibri" w:cs="Calibri"/>
          <w:sz w:val="24"/>
          <w:szCs w:val="24"/>
        </w:rPr>
        <w:t>Deny an area to individual(s) f</w:t>
      </w:r>
      <w:r>
        <w:rPr>
          <w:rFonts w:ascii="Calibri" w:hAnsi="Calibri" w:cs="Calibri"/>
          <w:sz w:val="24"/>
          <w:szCs w:val="24"/>
        </w:rPr>
        <w:t xml:space="preserve">or an indefinite </w:t>
      </w:r>
      <w:proofErr w:type="gramStart"/>
      <w:r>
        <w:rPr>
          <w:rFonts w:ascii="Calibri" w:hAnsi="Calibri" w:cs="Calibri"/>
          <w:sz w:val="24"/>
          <w:szCs w:val="24"/>
        </w:rPr>
        <w:t>period of time</w:t>
      </w:r>
      <w:proofErr w:type="gramEnd"/>
    </w:p>
    <w:p w14:paraId="636B6429" w14:textId="77777777" w:rsidR="00AB1A77" w:rsidRPr="00AB1A77" w:rsidRDefault="00AB1A77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AB1A77">
        <w:rPr>
          <w:rFonts w:ascii="Calibri" w:hAnsi="Calibri" w:cs="Calibri"/>
          <w:sz w:val="24"/>
          <w:szCs w:val="24"/>
        </w:rPr>
        <w:t>Move individuals from a room, fac</w:t>
      </w:r>
      <w:r>
        <w:rPr>
          <w:rFonts w:ascii="Calibri" w:hAnsi="Calibri" w:cs="Calibri"/>
          <w:sz w:val="24"/>
          <w:szCs w:val="24"/>
        </w:rPr>
        <w:t>ility, compartment, or building</w:t>
      </w:r>
    </w:p>
    <w:p w14:paraId="636B642A" w14:textId="77777777" w:rsidR="00AB1A77" w:rsidRDefault="00AB1A77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AB1A77">
        <w:rPr>
          <w:rFonts w:ascii="Calibri" w:hAnsi="Calibri" w:cs="Calibri"/>
          <w:sz w:val="24"/>
          <w:szCs w:val="24"/>
        </w:rPr>
        <w:t>Dete</w:t>
      </w:r>
      <w:r>
        <w:rPr>
          <w:rFonts w:ascii="Calibri" w:hAnsi="Calibri" w:cs="Calibri"/>
          <w:sz w:val="24"/>
          <w:szCs w:val="24"/>
        </w:rPr>
        <w:t>r/stop pursuit by individual(s)</w:t>
      </w:r>
    </w:p>
    <w:p w14:paraId="3921C586" w14:textId="5FA37301" w:rsidR="004320DF" w:rsidRDefault="004320DF" w:rsidP="00AB1A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Clear an area without entering</w:t>
      </w:r>
    </w:p>
    <w:p w14:paraId="636B642B" w14:textId="77777777" w:rsidR="006F6D0D" w:rsidRDefault="004F5578" w:rsidP="004A41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61" w:hanging="274"/>
        <w:contextualSpacing w:val="0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Cohesive Information Gathering</w:t>
      </w:r>
    </w:p>
    <w:p w14:paraId="636B642C" w14:textId="77777777" w:rsidR="004F5578" w:rsidRDefault="006F6D0D" w:rsidP="006F6D0D">
      <w:pPr>
        <w:pStyle w:val="ListParagraph"/>
        <w:numPr>
          <w:ilvl w:val="0"/>
          <w:numId w:val="13"/>
        </w:numPr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Methods to enhance </w:t>
      </w:r>
      <w:r w:rsidR="00545B5D">
        <w:rPr>
          <w:rFonts w:ascii="Calibri" w:hAnsi="Calibri" w:cs="Calibri"/>
          <w:sz w:val="24"/>
          <w:szCs w:val="24"/>
        </w:rPr>
        <w:t xml:space="preserve">the timeliness of </w:t>
      </w:r>
      <w:r w:rsidR="004F5578">
        <w:rPr>
          <w:rFonts w:ascii="Calibri" w:hAnsi="Calibri" w:cs="Calibri"/>
          <w:sz w:val="24"/>
          <w:szCs w:val="24"/>
        </w:rPr>
        <w:t>information</w:t>
      </w:r>
      <w:r w:rsidR="00545B5D">
        <w:rPr>
          <w:rFonts w:ascii="Calibri" w:hAnsi="Calibri" w:cs="Calibri"/>
          <w:sz w:val="24"/>
          <w:szCs w:val="24"/>
        </w:rPr>
        <w:t xml:space="preserve"> collection, processing </w:t>
      </w:r>
      <w:r w:rsidR="004F5578">
        <w:rPr>
          <w:rFonts w:ascii="Calibri" w:hAnsi="Calibri" w:cs="Calibri"/>
          <w:sz w:val="24"/>
          <w:szCs w:val="24"/>
        </w:rPr>
        <w:t>and handling/distributing.</w:t>
      </w:r>
    </w:p>
    <w:p w14:paraId="636B642D" w14:textId="77777777" w:rsidR="006F6D0D" w:rsidRDefault="004F5578" w:rsidP="006F6D0D">
      <w:pPr>
        <w:pStyle w:val="ListParagraph"/>
        <w:numPr>
          <w:ilvl w:val="0"/>
          <w:numId w:val="13"/>
        </w:numPr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Improved fusion algorithms </w:t>
      </w:r>
      <w:r w:rsidR="00545B5D">
        <w:rPr>
          <w:rFonts w:ascii="Calibri" w:hAnsi="Calibri" w:cs="Calibri"/>
          <w:sz w:val="24"/>
          <w:szCs w:val="24"/>
        </w:rPr>
        <w:t xml:space="preserve">that </w:t>
      </w:r>
      <w:r>
        <w:rPr>
          <w:rFonts w:ascii="Calibri" w:hAnsi="Calibri" w:cs="Calibri"/>
          <w:sz w:val="24"/>
          <w:szCs w:val="24"/>
        </w:rPr>
        <w:t>provide integrated situational awareness from multiple sources of information</w:t>
      </w:r>
    </w:p>
    <w:p w14:paraId="636B642E" w14:textId="77777777" w:rsidR="00E0447B" w:rsidRPr="00E0447B" w:rsidRDefault="00E0447B" w:rsidP="00E0447B">
      <w:pPr>
        <w:pStyle w:val="ListParagraph"/>
        <w:numPr>
          <w:ilvl w:val="0"/>
          <w:numId w:val="13"/>
        </w:numPr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Improved sensors:  </w:t>
      </w:r>
      <w:r w:rsidR="006F6D0D" w:rsidRPr="006F6D0D">
        <w:rPr>
          <w:rFonts w:ascii="Calibri" w:hAnsi="Calibri" w:cs="Calibri"/>
          <w:sz w:val="24"/>
          <w:szCs w:val="24"/>
        </w:rPr>
        <w:t>Position, Navigati</w:t>
      </w:r>
      <w:r w:rsidR="00545B5D">
        <w:rPr>
          <w:rFonts w:ascii="Calibri" w:hAnsi="Calibri" w:cs="Calibri"/>
          <w:sz w:val="24"/>
          <w:szCs w:val="24"/>
        </w:rPr>
        <w:t>on, and Timing (PNT), optical, Radio F</w:t>
      </w:r>
      <w:r w:rsidR="006F6D0D" w:rsidRPr="006F6D0D">
        <w:rPr>
          <w:rFonts w:ascii="Calibri" w:hAnsi="Calibri" w:cs="Calibri"/>
          <w:sz w:val="24"/>
          <w:szCs w:val="24"/>
        </w:rPr>
        <w:t xml:space="preserve">requency (RF), </w:t>
      </w:r>
      <w:r w:rsidR="00545B5D">
        <w:rPr>
          <w:rFonts w:ascii="Calibri" w:hAnsi="Calibri" w:cs="Calibri"/>
          <w:sz w:val="24"/>
          <w:szCs w:val="24"/>
        </w:rPr>
        <w:t>I</w:t>
      </w:r>
      <w:r w:rsidR="006F6D0D" w:rsidRPr="006F6D0D">
        <w:rPr>
          <w:rFonts w:ascii="Calibri" w:hAnsi="Calibri" w:cs="Calibri"/>
          <w:sz w:val="24"/>
          <w:szCs w:val="24"/>
        </w:rPr>
        <w:t>nfrared (IR),</w:t>
      </w:r>
      <w:r>
        <w:rPr>
          <w:rFonts w:ascii="Calibri" w:hAnsi="Calibri" w:cs="Calibri"/>
          <w:sz w:val="24"/>
          <w:szCs w:val="24"/>
        </w:rPr>
        <w:t xml:space="preserve"> and L</w:t>
      </w:r>
      <w:r w:rsidR="00545B5D">
        <w:rPr>
          <w:rFonts w:ascii="Calibri" w:hAnsi="Calibri" w:cs="Calibri"/>
          <w:sz w:val="24"/>
          <w:szCs w:val="24"/>
        </w:rPr>
        <w:t>asers</w:t>
      </w:r>
      <w:r>
        <w:rPr>
          <w:rFonts w:ascii="Calibri" w:hAnsi="Calibri" w:cs="Calibri"/>
          <w:sz w:val="24"/>
          <w:szCs w:val="24"/>
        </w:rPr>
        <w:t xml:space="preserve">; </w:t>
      </w:r>
      <w:r w:rsidRPr="00E0447B">
        <w:rPr>
          <w:rFonts w:ascii="Calibri" w:hAnsi="Calibri" w:cs="Calibri"/>
          <w:sz w:val="24"/>
          <w:szCs w:val="24"/>
        </w:rPr>
        <w:t>Miniaturization of intelligence sensors, tracking devices, and data delivery systems</w:t>
      </w:r>
    </w:p>
    <w:p w14:paraId="636B642F" w14:textId="77777777" w:rsidR="006F6D0D" w:rsidRPr="006F6D0D" w:rsidRDefault="00545B5D" w:rsidP="006F6D0D">
      <w:pPr>
        <w:pStyle w:val="ListParagraph"/>
        <w:numPr>
          <w:ilvl w:val="0"/>
          <w:numId w:val="13"/>
        </w:numPr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Small/micro autonomous systems </w:t>
      </w:r>
      <w:r w:rsidR="004F5578">
        <w:rPr>
          <w:rFonts w:ascii="Calibri" w:hAnsi="Calibri" w:cs="Calibri"/>
          <w:sz w:val="24"/>
          <w:szCs w:val="24"/>
        </w:rPr>
        <w:t>to distribute sensors which</w:t>
      </w:r>
      <w:r>
        <w:rPr>
          <w:rFonts w:ascii="Calibri" w:hAnsi="Calibri" w:cs="Calibri"/>
          <w:sz w:val="24"/>
          <w:szCs w:val="24"/>
        </w:rPr>
        <w:t xml:space="preserve"> provide near-real-time information feeds </w:t>
      </w:r>
    </w:p>
    <w:p w14:paraId="636B6430" w14:textId="77777777" w:rsidR="005626B6" w:rsidRPr="005626B6" w:rsidRDefault="005626B6" w:rsidP="004A41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61" w:hanging="274"/>
        <w:contextualSpacing w:val="0"/>
        <w:rPr>
          <w:rFonts w:ascii="Calibri" w:hAnsi="Calibri" w:cs="Calibri"/>
          <w:b/>
          <w:i/>
          <w:sz w:val="24"/>
          <w:szCs w:val="24"/>
        </w:rPr>
      </w:pPr>
      <w:r w:rsidRPr="005626B6">
        <w:rPr>
          <w:rFonts w:ascii="Calibri" w:hAnsi="Calibri" w:cs="Calibri"/>
          <w:b/>
          <w:i/>
          <w:sz w:val="24"/>
          <w:szCs w:val="24"/>
        </w:rPr>
        <w:lastRenderedPageBreak/>
        <w:t>Influence</w:t>
      </w:r>
    </w:p>
    <w:p w14:paraId="636B6431" w14:textId="77777777" w:rsidR="00303E62" w:rsidRDefault="00FC4F07" w:rsidP="005626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Methods/Equipment that more</w:t>
      </w:r>
      <w:r w:rsidR="00303E62">
        <w:rPr>
          <w:rFonts w:ascii="Calibri" w:hAnsi="Calibri" w:cs="Calibri"/>
          <w:sz w:val="24"/>
          <w:szCs w:val="24"/>
        </w:rPr>
        <w:t xml:space="preserve"> effectively influence the perceptions, will, and behaviors of relevant actors and populations</w:t>
      </w:r>
    </w:p>
    <w:p w14:paraId="636B6432" w14:textId="77777777" w:rsidR="00802642" w:rsidRDefault="00802642" w:rsidP="008026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802642">
        <w:rPr>
          <w:rFonts w:ascii="Calibri" w:hAnsi="Calibri" w:cs="Calibri"/>
          <w:sz w:val="24"/>
          <w:szCs w:val="24"/>
        </w:rPr>
        <w:t>Opportunities exist to exploit AI assisted Internet-based/digital technologies, remote/unmanned Internet/radio/TV broadcast capabilities, and advances in online automation to provide significant capabilities for Information forces to</w:t>
      </w:r>
      <w:r>
        <w:rPr>
          <w:rFonts w:ascii="Calibri" w:hAnsi="Calibri" w:cs="Calibri"/>
          <w:sz w:val="24"/>
          <w:szCs w:val="24"/>
        </w:rPr>
        <w:t xml:space="preserve"> operate with a small footprint</w:t>
      </w:r>
    </w:p>
    <w:p w14:paraId="636B6433" w14:textId="77777777" w:rsidR="00802642" w:rsidRDefault="00802642" w:rsidP="008026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 w:rsidRPr="00802642">
        <w:rPr>
          <w:rFonts w:ascii="Calibri" w:hAnsi="Calibri" w:cs="Calibri"/>
          <w:sz w:val="24"/>
          <w:szCs w:val="24"/>
        </w:rPr>
        <w:t xml:space="preserve">Cyber and media </w:t>
      </w:r>
      <w:r w:rsidR="004F5578">
        <w:rPr>
          <w:rFonts w:ascii="Calibri" w:hAnsi="Calibri" w:cs="Calibri"/>
          <w:sz w:val="24"/>
          <w:szCs w:val="24"/>
        </w:rPr>
        <w:t>awareness</w:t>
      </w:r>
      <w:r w:rsidRPr="00802642">
        <w:rPr>
          <w:rFonts w:ascii="Calibri" w:hAnsi="Calibri" w:cs="Calibri"/>
          <w:sz w:val="24"/>
          <w:szCs w:val="24"/>
        </w:rPr>
        <w:t xml:space="preserve"> will be an enabler while the Dark Web and gaming are potenti</w:t>
      </w:r>
      <w:r>
        <w:rPr>
          <w:rFonts w:ascii="Calibri" w:hAnsi="Calibri" w:cs="Calibri"/>
          <w:sz w:val="24"/>
          <w:szCs w:val="24"/>
        </w:rPr>
        <w:t>al new operational environments</w:t>
      </w:r>
    </w:p>
    <w:p w14:paraId="636B6434" w14:textId="77777777" w:rsidR="005626B6" w:rsidRPr="00770071" w:rsidRDefault="00303E62" w:rsidP="004A41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61" w:hanging="274"/>
        <w:contextualSpacing w:val="0"/>
        <w:rPr>
          <w:rFonts w:ascii="Calibri" w:hAnsi="Calibri" w:cs="Calibri"/>
          <w:b/>
          <w:i/>
          <w:sz w:val="24"/>
          <w:szCs w:val="24"/>
        </w:rPr>
      </w:pPr>
      <w:r w:rsidRPr="00770071">
        <w:rPr>
          <w:rFonts w:ascii="Calibri" w:hAnsi="Calibri" w:cs="Calibri"/>
          <w:b/>
          <w:i/>
          <w:sz w:val="24"/>
          <w:szCs w:val="24"/>
        </w:rPr>
        <w:t>Adversary I</w:t>
      </w:r>
      <w:r w:rsidR="00770071" w:rsidRPr="00770071">
        <w:rPr>
          <w:rFonts w:ascii="Calibri" w:hAnsi="Calibri" w:cs="Calibri"/>
          <w:b/>
          <w:i/>
          <w:sz w:val="24"/>
          <w:szCs w:val="24"/>
        </w:rPr>
        <w:t>mpact C</w:t>
      </w:r>
      <w:r w:rsidR="005626B6" w:rsidRPr="00770071">
        <w:rPr>
          <w:rFonts w:ascii="Calibri" w:hAnsi="Calibri" w:cs="Calibri"/>
          <w:b/>
          <w:i/>
          <w:sz w:val="24"/>
          <w:szCs w:val="24"/>
        </w:rPr>
        <w:t>onsiderations</w:t>
      </w:r>
    </w:p>
    <w:p w14:paraId="636B6435" w14:textId="77777777" w:rsidR="00303E62" w:rsidRPr="004A4185" w:rsidRDefault="00770071" w:rsidP="00303E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Advances that allow SOF to gain</w:t>
      </w:r>
      <w:r w:rsidR="005626B6">
        <w:rPr>
          <w:rFonts w:ascii="Calibri" w:hAnsi="Calibri" w:cs="Calibri"/>
          <w:sz w:val="24"/>
          <w:szCs w:val="24"/>
        </w:rPr>
        <w:t xml:space="preserve"> k</w:t>
      </w:r>
      <w:r w:rsidR="00303E62">
        <w:rPr>
          <w:rFonts w:ascii="Calibri" w:hAnsi="Calibri" w:cs="Calibri"/>
          <w:sz w:val="24"/>
          <w:szCs w:val="24"/>
        </w:rPr>
        <w:t xml:space="preserve">nowledge of </w:t>
      </w:r>
      <w:r>
        <w:rPr>
          <w:rFonts w:ascii="Calibri" w:hAnsi="Calibri" w:cs="Calibri"/>
          <w:sz w:val="24"/>
          <w:szCs w:val="24"/>
        </w:rPr>
        <w:t xml:space="preserve">adversary </w:t>
      </w:r>
      <w:r w:rsidR="00303E62">
        <w:rPr>
          <w:rFonts w:ascii="Calibri" w:hAnsi="Calibri" w:cs="Calibri"/>
          <w:sz w:val="24"/>
          <w:szCs w:val="24"/>
        </w:rPr>
        <w:t>capab</w:t>
      </w:r>
      <w:r w:rsidR="004A4185">
        <w:rPr>
          <w:rFonts w:ascii="Calibri" w:hAnsi="Calibri" w:cs="Calibri"/>
          <w:sz w:val="24"/>
          <w:szCs w:val="24"/>
        </w:rPr>
        <w:t>ilities</w:t>
      </w:r>
      <w:r w:rsidR="00303E62">
        <w:rPr>
          <w:rFonts w:ascii="Calibri" w:hAnsi="Calibri" w:cs="Calibri"/>
          <w:sz w:val="24"/>
          <w:szCs w:val="24"/>
        </w:rPr>
        <w:t>/threat</w:t>
      </w:r>
      <w:r w:rsidR="004A4185">
        <w:rPr>
          <w:rFonts w:ascii="Calibri" w:hAnsi="Calibri" w:cs="Calibri"/>
          <w:sz w:val="24"/>
          <w:szCs w:val="24"/>
        </w:rPr>
        <w:t>s</w:t>
      </w:r>
      <w:r w:rsidR="00303E62">
        <w:rPr>
          <w:rFonts w:ascii="Calibri" w:hAnsi="Calibri" w:cs="Calibri"/>
          <w:sz w:val="24"/>
          <w:szCs w:val="24"/>
        </w:rPr>
        <w:t>, task/purpose, and intelligence</w:t>
      </w:r>
    </w:p>
    <w:p w14:paraId="636B6437" w14:textId="77777777" w:rsidR="00303E62" w:rsidRDefault="00303E62" w:rsidP="00303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5A3CE3" w14:textId="5E4A0C4B" w:rsidR="00157D39" w:rsidRPr="00157D39" w:rsidRDefault="00157D39" w:rsidP="00303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4"/>
          <w:szCs w:val="24"/>
        </w:rPr>
      </w:pPr>
      <w:r w:rsidRPr="00157D39">
        <w:rPr>
          <w:rFonts w:ascii="Calibri" w:hAnsi="Calibri" w:cs="Calibri"/>
          <w:b/>
          <w:i/>
          <w:sz w:val="28"/>
          <w:szCs w:val="24"/>
        </w:rPr>
        <w:t>Contacts/</w:t>
      </w:r>
      <w:r w:rsidR="00B80BEC">
        <w:rPr>
          <w:rFonts w:ascii="Calibri" w:hAnsi="Calibri" w:cs="Calibri"/>
          <w:b/>
          <w:i/>
          <w:sz w:val="28"/>
          <w:szCs w:val="24"/>
        </w:rPr>
        <w:t xml:space="preserve">Collaborative </w:t>
      </w:r>
      <w:r w:rsidRPr="00157D39">
        <w:rPr>
          <w:rFonts w:ascii="Calibri" w:hAnsi="Calibri" w:cs="Calibri"/>
          <w:b/>
          <w:i/>
          <w:sz w:val="28"/>
          <w:szCs w:val="24"/>
        </w:rPr>
        <w:t>Next Steps</w:t>
      </w:r>
    </w:p>
    <w:p w14:paraId="10DE8F08" w14:textId="77777777" w:rsidR="00157D39" w:rsidRDefault="00157D39" w:rsidP="00303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1CDE91" w14:textId="5AF9A0A1" w:rsidR="00B80BEC" w:rsidRPr="00B80BEC" w:rsidRDefault="00B80BEC" w:rsidP="00F463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540" w:hanging="270"/>
        <w:rPr>
          <w:rFonts w:ascii="Calibri" w:hAnsi="Calibri" w:cs="Calibri"/>
          <w:b/>
          <w:sz w:val="24"/>
          <w:szCs w:val="24"/>
        </w:rPr>
      </w:pPr>
      <w:r w:rsidRPr="00E90360">
        <w:rPr>
          <w:rFonts w:ascii="Calibri" w:hAnsi="Calibri" w:cs="Calibri"/>
          <w:b/>
          <w:i/>
          <w:sz w:val="24"/>
          <w:szCs w:val="24"/>
        </w:rPr>
        <w:t>USSOCOM Public Website</w:t>
      </w:r>
      <w:r w:rsidRPr="00B80BE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Pr="00B80BEC">
        <w:rPr>
          <w:rFonts w:ascii="Calibri" w:hAnsi="Calibri" w:cs="Calibri"/>
          <w:b/>
          <w:sz w:val="24"/>
          <w:szCs w:val="24"/>
        </w:rPr>
        <w:t xml:space="preserve"> </w:t>
      </w:r>
      <w:hyperlink r:id="rId13" w:history="1">
        <w:r w:rsidRPr="00B80BEC">
          <w:rPr>
            <w:rStyle w:val="Hyperlink"/>
            <w:rFonts w:ascii="Calibri" w:hAnsi="Calibri" w:cs="Calibri"/>
            <w:sz w:val="24"/>
            <w:szCs w:val="24"/>
          </w:rPr>
          <w:t>http://www.socom.mil</w:t>
        </w:r>
      </w:hyperlink>
    </w:p>
    <w:p w14:paraId="39932B15" w14:textId="77777777" w:rsidR="00B80BEC" w:rsidRDefault="00B80BEC" w:rsidP="00F463E2">
      <w:pPr>
        <w:autoSpaceDE w:val="0"/>
        <w:autoSpaceDN w:val="0"/>
        <w:adjustRightInd w:val="0"/>
        <w:spacing w:after="0" w:line="240" w:lineRule="exact"/>
        <w:ind w:left="540" w:hanging="270"/>
        <w:rPr>
          <w:rFonts w:ascii="Calibri" w:hAnsi="Calibri" w:cs="Calibri"/>
          <w:b/>
          <w:sz w:val="24"/>
          <w:szCs w:val="24"/>
        </w:rPr>
      </w:pPr>
    </w:p>
    <w:p w14:paraId="732287D4" w14:textId="72AD9BC0" w:rsidR="523F9AEA" w:rsidRDefault="523F9AEA" w:rsidP="3107A800">
      <w:pPr>
        <w:pStyle w:val="ListParagraph"/>
        <w:numPr>
          <w:ilvl w:val="0"/>
          <w:numId w:val="14"/>
        </w:numPr>
        <w:spacing w:after="0" w:line="240" w:lineRule="exact"/>
        <w:ind w:left="540" w:hanging="270"/>
        <w:rPr>
          <w:rFonts w:ascii="Calibri" w:hAnsi="Calibri" w:cs="Calibri"/>
          <w:sz w:val="24"/>
          <w:szCs w:val="24"/>
        </w:rPr>
      </w:pPr>
      <w:r w:rsidRPr="3107A800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USSOCOM Engage SOF (eSOF)</w:t>
      </w:r>
      <w:r w:rsidRPr="3107A80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3107A8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</w:t>
      </w:r>
      <w:hyperlink r:id="rId14">
        <w:r w:rsidRPr="3107A800">
          <w:rPr>
            <w:rStyle w:val="Hyperlink"/>
            <w:rFonts w:ascii="Calibri" w:eastAsia="Calibri" w:hAnsi="Calibri" w:cs="Calibri"/>
            <w:sz w:val="24"/>
            <w:szCs w:val="24"/>
          </w:rPr>
          <w:t>https://www.socom.mil/SOF-ATL/Pages/eSOF-main.aspx</w:t>
        </w:r>
      </w:hyperlink>
      <w:r w:rsidRPr="3107A8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hyperlink r:id="rId15">
        <w:r w:rsidRPr="3107A800">
          <w:rPr>
            <w:rStyle w:val="Hyperlink"/>
            <w:rFonts w:ascii="Calibri" w:eastAsia="Calibri" w:hAnsi="Calibri" w:cs="Calibri"/>
            <w:sz w:val="24"/>
            <w:szCs w:val="24"/>
          </w:rPr>
          <w:t>eSOF@socom.mil</w:t>
        </w:r>
      </w:hyperlink>
      <w:r w:rsidRPr="3107A800">
        <w:t xml:space="preserve"> </w:t>
      </w:r>
    </w:p>
    <w:p w14:paraId="6EAA502B" w14:textId="77777777" w:rsidR="00157D39" w:rsidRDefault="00157D39" w:rsidP="00F463E2">
      <w:pPr>
        <w:autoSpaceDE w:val="0"/>
        <w:autoSpaceDN w:val="0"/>
        <w:adjustRightInd w:val="0"/>
        <w:spacing w:after="0" w:line="240" w:lineRule="exact"/>
        <w:ind w:left="540" w:hanging="270"/>
        <w:rPr>
          <w:rFonts w:ascii="Calibri" w:hAnsi="Calibri" w:cs="Calibri"/>
          <w:sz w:val="24"/>
          <w:szCs w:val="24"/>
        </w:rPr>
      </w:pPr>
    </w:p>
    <w:p w14:paraId="063E8ECA" w14:textId="2F114F75" w:rsidR="00B80BEC" w:rsidRDefault="00B80BEC" w:rsidP="00F463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540" w:hanging="270"/>
        <w:rPr>
          <w:rFonts w:ascii="Calibri" w:hAnsi="Calibri" w:cs="Calibri"/>
          <w:sz w:val="24"/>
          <w:szCs w:val="24"/>
        </w:rPr>
      </w:pPr>
      <w:r w:rsidRPr="00E90360">
        <w:rPr>
          <w:rFonts w:ascii="Calibri" w:hAnsi="Calibri" w:cs="Calibri"/>
          <w:b/>
          <w:i/>
          <w:sz w:val="24"/>
          <w:szCs w:val="24"/>
        </w:rPr>
        <w:t xml:space="preserve">USSOCOM </w:t>
      </w:r>
      <w:r w:rsidR="00157D39" w:rsidRPr="00E90360">
        <w:rPr>
          <w:rFonts w:ascii="Calibri" w:hAnsi="Calibri" w:cs="Calibri"/>
          <w:b/>
          <w:i/>
          <w:sz w:val="24"/>
          <w:szCs w:val="24"/>
        </w:rPr>
        <w:t>Technical Experimentation</w:t>
      </w:r>
      <w:r w:rsidRPr="00E90360">
        <w:rPr>
          <w:rFonts w:ascii="Calibri" w:hAnsi="Calibri" w:cs="Calibri"/>
          <w:b/>
          <w:i/>
          <w:sz w:val="24"/>
          <w:szCs w:val="24"/>
        </w:rPr>
        <w:t xml:space="preserve"> (TE)</w:t>
      </w:r>
      <w:r w:rsidRPr="00F463E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="00157D39" w:rsidRPr="00B80BEC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="00157D39" w:rsidRPr="00B80BEC">
          <w:rPr>
            <w:rStyle w:val="Hyperlink"/>
            <w:rFonts w:ascii="Calibri" w:hAnsi="Calibri" w:cs="Calibri"/>
            <w:sz w:val="24"/>
            <w:szCs w:val="24"/>
          </w:rPr>
          <w:t>https://www.socom.mil/SOF-ATL/Pages/technical-experimentation.aspx</w:t>
        </w:r>
      </w:hyperlink>
    </w:p>
    <w:p w14:paraId="6228C41E" w14:textId="77777777" w:rsidR="00B80BEC" w:rsidRPr="00B80BEC" w:rsidRDefault="00B80BEC" w:rsidP="00F463E2">
      <w:pPr>
        <w:pStyle w:val="ListParagraph"/>
        <w:spacing w:after="0" w:line="240" w:lineRule="exact"/>
        <w:ind w:left="540" w:hanging="270"/>
        <w:rPr>
          <w:rFonts w:ascii="Calibri" w:hAnsi="Calibri" w:cs="Calibri"/>
          <w:sz w:val="24"/>
          <w:szCs w:val="24"/>
        </w:rPr>
      </w:pPr>
    </w:p>
    <w:p w14:paraId="7DE0194C" w14:textId="77777777" w:rsidR="00D701A1" w:rsidRPr="00D701A1" w:rsidRDefault="00B80BEC" w:rsidP="00F463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540" w:hanging="270"/>
        <w:rPr>
          <w:rFonts w:ascii="Calibri" w:hAnsi="Calibri" w:cs="Calibri"/>
          <w:sz w:val="24"/>
          <w:szCs w:val="24"/>
        </w:rPr>
      </w:pPr>
      <w:r w:rsidRPr="00E90360">
        <w:rPr>
          <w:rFonts w:ascii="Calibri" w:hAnsi="Calibri" w:cs="Calibri"/>
          <w:b/>
          <w:i/>
          <w:sz w:val="24"/>
          <w:szCs w:val="24"/>
        </w:rPr>
        <w:t>SOFWERX</w:t>
      </w:r>
      <w:r w:rsidRPr="00B80BE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Pr="00B80BEC">
        <w:rPr>
          <w:rFonts w:ascii="Calibri" w:hAnsi="Calibri" w:cs="Calibri"/>
          <w:sz w:val="24"/>
          <w:szCs w:val="24"/>
        </w:rPr>
        <w:t xml:space="preserve"> </w:t>
      </w:r>
      <w:hyperlink r:id="rId17" w:history="1">
        <w:r w:rsidRPr="000069B2">
          <w:rPr>
            <w:rStyle w:val="Hyperlink"/>
            <w:rFonts w:ascii="Calibri" w:hAnsi="Calibri" w:cs="Calibri"/>
            <w:sz w:val="24"/>
            <w:szCs w:val="24"/>
          </w:rPr>
          <w:t>https://www.sofwerx.org</w:t>
        </w:r>
      </w:hyperlink>
      <w:r w:rsidR="00D701A1" w:rsidRPr="00D701A1">
        <w:rPr>
          <w:rFonts w:ascii="Calibri" w:hAnsi="Calibri" w:cs="Calibri"/>
          <w:b/>
          <w:i/>
          <w:sz w:val="24"/>
          <w:szCs w:val="24"/>
        </w:rPr>
        <w:t xml:space="preserve"> </w:t>
      </w:r>
    </w:p>
    <w:p w14:paraId="7EA166A3" w14:textId="77777777" w:rsidR="00D701A1" w:rsidRPr="00D701A1" w:rsidRDefault="00D701A1" w:rsidP="00F463E2">
      <w:pPr>
        <w:pStyle w:val="ListParagraph"/>
        <w:spacing w:after="0" w:line="240" w:lineRule="exact"/>
        <w:ind w:left="540" w:hanging="270"/>
        <w:rPr>
          <w:rFonts w:ascii="Calibri" w:hAnsi="Calibri" w:cs="Calibri"/>
          <w:b/>
          <w:i/>
          <w:sz w:val="24"/>
          <w:szCs w:val="24"/>
        </w:rPr>
      </w:pPr>
    </w:p>
    <w:p w14:paraId="51CDF1A2" w14:textId="49AF5430" w:rsidR="006767DC" w:rsidRPr="000F3051" w:rsidRDefault="00D701A1" w:rsidP="00F463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540" w:hanging="270"/>
        <w:rPr>
          <w:rFonts w:ascii="Calibri" w:hAnsi="Calibri" w:cs="Calibri"/>
          <w:sz w:val="24"/>
          <w:szCs w:val="24"/>
        </w:rPr>
      </w:pPr>
      <w:r w:rsidRPr="00E90360">
        <w:rPr>
          <w:rFonts w:ascii="Calibri" w:hAnsi="Calibri" w:cs="Calibri"/>
          <w:b/>
          <w:i/>
          <w:sz w:val="24"/>
          <w:szCs w:val="24"/>
        </w:rPr>
        <w:t>USSOCOM Small Business Innovation Research (SBIR)/Small Business Technology Transfer Programs</w:t>
      </w:r>
      <w:r>
        <w:rPr>
          <w:rFonts w:ascii="Calibri" w:hAnsi="Calibri" w:cs="Calibri"/>
          <w:sz w:val="24"/>
          <w:szCs w:val="24"/>
        </w:rPr>
        <w:t xml:space="preserve"> –</w:t>
      </w:r>
      <w:r w:rsidR="000F3051">
        <w:rPr>
          <w:rFonts w:ascii="Calibri" w:hAnsi="Calibri" w:cs="Calibri"/>
          <w:sz w:val="24"/>
          <w:szCs w:val="24"/>
        </w:rPr>
        <w:t xml:space="preserve"> </w:t>
      </w:r>
      <w:hyperlink r:id="rId18" w:history="1">
        <w:r w:rsidR="001253B4" w:rsidRPr="000F3051">
          <w:rPr>
            <w:rStyle w:val="Hyperlink"/>
            <w:rFonts w:ascii="Calibri" w:hAnsi="Calibri" w:cs="Calibri"/>
            <w:sz w:val="24"/>
            <w:szCs w:val="24"/>
          </w:rPr>
          <w:t>https://www.socom.mil/SOF-ATL/Pages/sbir.aspx</w:t>
        </w:r>
      </w:hyperlink>
    </w:p>
    <w:p w14:paraId="77FD7C04" w14:textId="77777777" w:rsidR="00B80BEC" w:rsidRPr="000F3051" w:rsidRDefault="00B80BEC" w:rsidP="00F463E2">
      <w:pPr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4"/>
          <w:szCs w:val="24"/>
        </w:rPr>
      </w:pPr>
    </w:p>
    <w:p w14:paraId="0ACF41A7" w14:textId="1BA80751" w:rsidR="00B80BEC" w:rsidRPr="00F463E2" w:rsidRDefault="00B80BEC" w:rsidP="00F463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exact"/>
        <w:ind w:left="540" w:hanging="270"/>
        <w:rPr>
          <w:rFonts w:ascii="Calibri" w:hAnsi="Calibri" w:cs="Calibri"/>
          <w:sz w:val="24"/>
          <w:szCs w:val="24"/>
        </w:rPr>
      </w:pPr>
      <w:r w:rsidRPr="00E90360">
        <w:rPr>
          <w:rFonts w:ascii="Calibri" w:hAnsi="Calibri" w:cs="Calibri"/>
          <w:b/>
          <w:i/>
          <w:sz w:val="24"/>
          <w:szCs w:val="24"/>
        </w:rPr>
        <w:t>Vulcan</w:t>
      </w:r>
      <w:r w:rsidRPr="00B80BEC">
        <w:rPr>
          <w:rFonts w:ascii="Calibri" w:hAnsi="Calibri" w:cs="Calibri"/>
          <w:sz w:val="24"/>
          <w:szCs w:val="24"/>
        </w:rPr>
        <w:t xml:space="preserve"> – </w:t>
      </w:r>
      <w:hyperlink r:id="rId19" w:history="1">
        <w:r w:rsidRPr="000069B2">
          <w:rPr>
            <w:rStyle w:val="Hyperlink"/>
            <w:rFonts w:ascii="Calibri" w:hAnsi="Calibri" w:cs="Calibri"/>
            <w:sz w:val="24"/>
            <w:szCs w:val="24"/>
          </w:rPr>
          <w:t>https://www.vulcan-sof.com/home/request</w:t>
        </w:r>
      </w:hyperlink>
    </w:p>
    <w:p w14:paraId="636B6438" w14:textId="77777777" w:rsidR="00303E62" w:rsidRDefault="00303E62" w:rsidP="00303E62">
      <w:pPr>
        <w:pStyle w:val="PlainText"/>
        <w:rPr>
          <w:sz w:val="24"/>
          <w:szCs w:val="28"/>
        </w:rPr>
      </w:pPr>
    </w:p>
    <w:p w14:paraId="636B6439" w14:textId="77777777" w:rsidR="00303E62" w:rsidRPr="00822FAA" w:rsidRDefault="00303E62" w:rsidP="00303E62">
      <w:pPr>
        <w:pStyle w:val="PlainText"/>
        <w:rPr>
          <w:sz w:val="24"/>
          <w:szCs w:val="28"/>
        </w:rPr>
      </w:pPr>
    </w:p>
    <w:sectPr w:rsidR="00303E62" w:rsidRPr="00822FAA" w:rsidSect="001A3391"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5AFF" w14:textId="77777777" w:rsidR="000F6A43" w:rsidRDefault="000F6A43" w:rsidP="00E95BBC">
      <w:pPr>
        <w:spacing w:after="0" w:line="240" w:lineRule="auto"/>
      </w:pPr>
      <w:r>
        <w:separator/>
      </w:r>
    </w:p>
  </w:endnote>
  <w:endnote w:type="continuationSeparator" w:id="0">
    <w:p w14:paraId="000950A2" w14:textId="77777777" w:rsidR="000F6A43" w:rsidRDefault="000F6A43" w:rsidP="00E9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66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B6443" w14:textId="77777777" w:rsidR="00DA0782" w:rsidRDefault="00DA0782" w:rsidP="00DA078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360">
          <w:rPr>
            <w:noProof/>
          </w:rPr>
          <w:t>3</w:t>
        </w:r>
        <w:r>
          <w:rPr>
            <w:noProof/>
          </w:rPr>
          <w:fldChar w:fldCharType="end"/>
        </w:r>
      </w:p>
      <w:p w14:paraId="636B6444" w14:textId="38D92092" w:rsidR="00DA0782" w:rsidRDefault="000A687C" w:rsidP="00EA1562">
        <w:pPr>
          <w:pStyle w:val="Footer"/>
          <w:jc w:val="center"/>
          <w:rPr>
            <w:noProof/>
          </w:rPr>
        </w:pPr>
        <w:r w:rsidRPr="000A687C">
          <w:rPr>
            <w:noProof/>
          </w:rPr>
          <w:t>DISTRIBUTION A: APPROVED FOR PUBLIC RELEASE</w:t>
        </w:r>
      </w:p>
      <w:p w14:paraId="636B6445" w14:textId="77777777" w:rsidR="004D6557" w:rsidRDefault="00061096" w:rsidP="00EA1562">
        <w:pPr>
          <w:pStyle w:val="Footer"/>
          <w:jc w:val="center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6449" w14:textId="77777777" w:rsidR="004D6557" w:rsidRDefault="004D6557" w:rsidP="001A3391">
    <w:pPr>
      <w:pStyle w:val="Footer"/>
      <w:rPr>
        <w:rFonts w:cs="Times New Roman"/>
        <w:sz w:val="20"/>
        <w:szCs w:val="24"/>
      </w:rPr>
    </w:pPr>
    <w:r>
      <w:rPr>
        <w:rFonts w:cstheme="minorHAnsi"/>
        <w:b/>
        <w:sz w:val="24"/>
        <w:szCs w:val="24"/>
        <w:vertAlign w:val="superscript"/>
      </w:rPr>
      <w:t>[</w:t>
    </w:r>
    <w:r w:rsidRPr="00E57322">
      <w:rPr>
        <w:rFonts w:cstheme="minorHAnsi"/>
        <w:b/>
        <w:sz w:val="24"/>
        <w:szCs w:val="24"/>
        <w:vertAlign w:val="superscript"/>
      </w:rPr>
      <w:t>1</w:t>
    </w:r>
    <w:r>
      <w:rPr>
        <w:rFonts w:cstheme="minorHAnsi"/>
        <w:b/>
        <w:sz w:val="24"/>
        <w:szCs w:val="24"/>
        <w:vertAlign w:val="superscript"/>
      </w:rPr>
      <w:t xml:space="preserve">] </w:t>
    </w:r>
    <w:r w:rsidRPr="00BC26EA">
      <w:rPr>
        <w:rFonts w:cstheme="minorHAnsi"/>
        <w:b/>
        <w:i/>
        <w:sz w:val="20"/>
        <w:szCs w:val="24"/>
      </w:rPr>
      <w:t>State Actors</w:t>
    </w:r>
    <w:r w:rsidRPr="00BC26EA">
      <w:rPr>
        <w:rFonts w:cstheme="minorHAnsi"/>
        <w:sz w:val="20"/>
        <w:szCs w:val="24"/>
      </w:rPr>
      <w:t xml:space="preserve"> are </w:t>
    </w:r>
    <w:r>
      <w:rPr>
        <w:rFonts w:cstheme="minorHAnsi"/>
        <w:sz w:val="20"/>
        <w:szCs w:val="24"/>
      </w:rPr>
      <w:t>entities that have</w:t>
    </w:r>
    <w:r w:rsidRPr="00BC26EA">
      <w:rPr>
        <w:rFonts w:cstheme="minorHAnsi"/>
        <w:sz w:val="20"/>
        <w:szCs w:val="24"/>
      </w:rPr>
      <w:t xml:space="preserve"> sovereignty over an area of territory and the people within it and act on behalf of a governmental body.</w:t>
    </w:r>
    <w:r>
      <w:rPr>
        <w:rFonts w:cstheme="minorHAnsi"/>
        <w:sz w:val="20"/>
        <w:szCs w:val="24"/>
      </w:rPr>
      <w:t xml:space="preserve">  </w:t>
    </w:r>
    <w:r w:rsidRPr="00BC26EA">
      <w:rPr>
        <w:rFonts w:cs="Times New Roman"/>
        <w:b/>
        <w:i/>
        <w:sz w:val="20"/>
        <w:szCs w:val="24"/>
      </w:rPr>
      <w:t>Non-State Actors</w:t>
    </w:r>
    <w:r w:rsidRPr="00BC26EA">
      <w:rPr>
        <w:rFonts w:cs="Times New Roman"/>
        <w:sz w:val="20"/>
        <w:szCs w:val="24"/>
      </w:rPr>
      <w:t xml:space="preserve"> are non-sovereign entities that exercise significant economic, political, or social power and influence at a national, </w:t>
    </w:r>
    <w:r>
      <w:rPr>
        <w:rFonts w:cs="Times New Roman"/>
        <w:sz w:val="20"/>
        <w:szCs w:val="24"/>
      </w:rPr>
      <w:t>and in some cases international</w:t>
    </w:r>
    <w:r w:rsidRPr="00BC26EA">
      <w:rPr>
        <w:rFonts w:cs="Times New Roman"/>
        <w:sz w:val="20"/>
        <w:szCs w:val="24"/>
      </w:rPr>
      <w:t xml:space="preserve"> level.</w:t>
    </w:r>
  </w:p>
  <w:p w14:paraId="73B32AD8" w14:textId="77777777" w:rsidR="000A687C" w:rsidRDefault="000A687C" w:rsidP="001A3391">
    <w:pPr>
      <w:pStyle w:val="Footer"/>
      <w:rPr>
        <w:rFonts w:cs="Times New Roman"/>
        <w:sz w:val="20"/>
        <w:szCs w:val="24"/>
      </w:rPr>
    </w:pPr>
  </w:p>
  <w:p w14:paraId="636B644A" w14:textId="77777777" w:rsidR="004D6557" w:rsidRDefault="004D6557" w:rsidP="001A3391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90360">
      <w:rPr>
        <w:noProof/>
      </w:rPr>
      <w:t>1</w:t>
    </w:r>
    <w:r>
      <w:rPr>
        <w:noProof/>
      </w:rPr>
      <w:fldChar w:fldCharType="end"/>
    </w:r>
  </w:p>
  <w:p w14:paraId="3537068A" w14:textId="040D0BEB" w:rsidR="000A687C" w:rsidRDefault="000A687C" w:rsidP="001A3391">
    <w:pPr>
      <w:pStyle w:val="Footer"/>
      <w:jc w:val="center"/>
      <w:rPr>
        <w:noProof/>
      </w:rPr>
    </w:pPr>
    <w:r w:rsidRPr="000A687C">
      <w:rPr>
        <w:noProof/>
      </w:rPr>
      <w:t>DISTRIBUTION A: APPROVED FOR PUBLIC RELEASE</w:t>
    </w:r>
  </w:p>
  <w:p w14:paraId="636B644B" w14:textId="77777777" w:rsidR="004D6557" w:rsidRDefault="004D6557" w:rsidP="001A3391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4481" w14:textId="77777777" w:rsidR="000F6A43" w:rsidRDefault="000F6A43" w:rsidP="00E95BBC">
      <w:pPr>
        <w:spacing w:after="0" w:line="240" w:lineRule="auto"/>
      </w:pPr>
      <w:r>
        <w:separator/>
      </w:r>
    </w:p>
  </w:footnote>
  <w:footnote w:type="continuationSeparator" w:id="0">
    <w:p w14:paraId="561C053F" w14:textId="77777777" w:rsidR="000F6A43" w:rsidRDefault="000F6A43" w:rsidP="00E9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6446" w14:textId="77777777" w:rsidR="00DA0782" w:rsidRDefault="00DA0782">
    <w:pPr>
      <w:pStyle w:val="Header"/>
    </w:pPr>
  </w:p>
  <w:p w14:paraId="636B6447" w14:textId="77777777" w:rsidR="00DA0782" w:rsidRDefault="00DA0782">
    <w:pPr>
      <w:pStyle w:val="Header"/>
    </w:pPr>
  </w:p>
  <w:p w14:paraId="636B6448" w14:textId="77777777" w:rsidR="00DA0782" w:rsidRPr="00DA0782" w:rsidRDefault="00DA0782" w:rsidP="00DA0782">
    <w:pPr>
      <w:pStyle w:val="Header"/>
      <w:jc w:val="center"/>
      <w:rPr>
        <w:b/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3C9"/>
    <w:multiLevelType w:val="hybridMultilevel"/>
    <w:tmpl w:val="165637A6"/>
    <w:lvl w:ilvl="0" w:tplc="468A8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B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C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46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0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05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0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E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2C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F530D"/>
    <w:multiLevelType w:val="hybridMultilevel"/>
    <w:tmpl w:val="BC0486EC"/>
    <w:lvl w:ilvl="0" w:tplc="ECA8925C">
      <w:numFmt w:val="bullet"/>
      <w:lvlText w:val="-"/>
      <w:lvlJc w:val="left"/>
      <w:pPr>
        <w:ind w:left="1260" w:hanging="360"/>
      </w:pPr>
      <w:rPr>
        <w:rFonts w:ascii="Calibri" w:eastAsia="+mn-ea" w:hAnsi="Calibri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1B2F17"/>
    <w:multiLevelType w:val="hybridMultilevel"/>
    <w:tmpl w:val="936E57BC"/>
    <w:lvl w:ilvl="0" w:tplc="40A0BE92">
      <w:start w:val="1"/>
      <w:numFmt w:val="bullet"/>
      <w:lvlText w:val="–"/>
      <w:lvlJc w:val="left"/>
      <w:pPr>
        <w:ind w:left="11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6236693"/>
    <w:multiLevelType w:val="hybridMultilevel"/>
    <w:tmpl w:val="B116207A"/>
    <w:lvl w:ilvl="0" w:tplc="40A0BE92">
      <w:start w:val="1"/>
      <w:numFmt w:val="bullet"/>
      <w:lvlText w:val="–"/>
      <w:lvlJc w:val="left"/>
      <w:pPr>
        <w:ind w:left="11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427A93"/>
    <w:multiLevelType w:val="hybridMultilevel"/>
    <w:tmpl w:val="43CA314A"/>
    <w:lvl w:ilvl="0" w:tplc="40A0BE92">
      <w:start w:val="1"/>
      <w:numFmt w:val="bullet"/>
      <w:lvlText w:val="–"/>
      <w:lvlJc w:val="left"/>
      <w:pPr>
        <w:ind w:left="11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EEB1E75"/>
    <w:multiLevelType w:val="hybridMultilevel"/>
    <w:tmpl w:val="23944DF8"/>
    <w:lvl w:ilvl="0" w:tplc="40A0BE92">
      <w:start w:val="1"/>
      <w:numFmt w:val="bullet"/>
      <w:lvlText w:val="–"/>
      <w:lvlJc w:val="left"/>
      <w:pPr>
        <w:ind w:left="11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8F2514A"/>
    <w:multiLevelType w:val="hybridMultilevel"/>
    <w:tmpl w:val="805A89DA"/>
    <w:lvl w:ilvl="0" w:tplc="40A0BE92">
      <w:start w:val="1"/>
      <w:numFmt w:val="bullet"/>
      <w:lvlText w:val="–"/>
      <w:lvlJc w:val="left"/>
      <w:pPr>
        <w:ind w:left="117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4645FE9"/>
    <w:multiLevelType w:val="hybridMultilevel"/>
    <w:tmpl w:val="91EEEE98"/>
    <w:lvl w:ilvl="0" w:tplc="40A0BE92">
      <w:start w:val="1"/>
      <w:numFmt w:val="bullet"/>
      <w:lvlText w:val="–"/>
      <w:lvlJc w:val="left"/>
      <w:pPr>
        <w:ind w:left="825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4CA"/>
    <w:multiLevelType w:val="hybridMultilevel"/>
    <w:tmpl w:val="DCD2EB36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52C4C3F"/>
    <w:multiLevelType w:val="hybridMultilevel"/>
    <w:tmpl w:val="9F38D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D410D"/>
    <w:multiLevelType w:val="hybridMultilevel"/>
    <w:tmpl w:val="BFA4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45285"/>
    <w:multiLevelType w:val="hybridMultilevel"/>
    <w:tmpl w:val="382415F8"/>
    <w:lvl w:ilvl="0" w:tplc="232CD122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2580B7F"/>
    <w:multiLevelType w:val="hybridMultilevel"/>
    <w:tmpl w:val="60E4A414"/>
    <w:lvl w:ilvl="0" w:tplc="40A0BE92">
      <w:start w:val="1"/>
      <w:numFmt w:val="bullet"/>
      <w:lvlText w:val="–"/>
      <w:lvlJc w:val="left"/>
      <w:pPr>
        <w:ind w:left="11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B3656AA"/>
    <w:multiLevelType w:val="hybridMultilevel"/>
    <w:tmpl w:val="78387878"/>
    <w:lvl w:ilvl="0" w:tplc="40A0BE92">
      <w:start w:val="1"/>
      <w:numFmt w:val="bullet"/>
      <w:lvlText w:val="–"/>
      <w:lvlJc w:val="left"/>
      <w:pPr>
        <w:ind w:left="11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C13BE0"/>
    <w:multiLevelType w:val="hybridMultilevel"/>
    <w:tmpl w:val="62C0C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065549">
    <w:abstractNumId w:val="10"/>
  </w:num>
  <w:num w:numId="2" w16cid:durableId="936057970">
    <w:abstractNumId w:val="11"/>
  </w:num>
  <w:num w:numId="3" w16cid:durableId="1840995507">
    <w:abstractNumId w:val="14"/>
  </w:num>
  <w:num w:numId="4" w16cid:durableId="927077117">
    <w:abstractNumId w:val="1"/>
  </w:num>
  <w:num w:numId="5" w16cid:durableId="276110181">
    <w:abstractNumId w:val="8"/>
  </w:num>
  <w:num w:numId="6" w16cid:durableId="1560558487">
    <w:abstractNumId w:val="6"/>
  </w:num>
  <w:num w:numId="7" w16cid:durableId="1373993861">
    <w:abstractNumId w:val="7"/>
  </w:num>
  <w:num w:numId="8" w16cid:durableId="1036856690">
    <w:abstractNumId w:val="2"/>
  </w:num>
  <w:num w:numId="9" w16cid:durableId="215970114">
    <w:abstractNumId w:val="3"/>
  </w:num>
  <w:num w:numId="10" w16cid:durableId="897326339">
    <w:abstractNumId w:val="4"/>
  </w:num>
  <w:num w:numId="11" w16cid:durableId="79448228">
    <w:abstractNumId w:val="12"/>
  </w:num>
  <w:num w:numId="12" w16cid:durableId="268705991">
    <w:abstractNumId w:val="5"/>
  </w:num>
  <w:num w:numId="13" w16cid:durableId="523447976">
    <w:abstractNumId w:val="13"/>
  </w:num>
  <w:num w:numId="14" w16cid:durableId="329715394">
    <w:abstractNumId w:val="9"/>
  </w:num>
  <w:num w:numId="15" w16cid:durableId="70852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D820951-4B16-48EE-83E7-45160903A3D8}"/>
    <w:docVar w:name="dgnword-eventsink" w:val="373538648"/>
  </w:docVars>
  <w:rsids>
    <w:rsidRoot w:val="00B84F26"/>
    <w:rsid w:val="000027E2"/>
    <w:rsid w:val="000030E6"/>
    <w:rsid w:val="00013B31"/>
    <w:rsid w:val="000304F9"/>
    <w:rsid w:val="00035F44"/>
    <w:rsid w:val="0005738D"/>
    <w:rsid w:val="00061096"/>
    <w:rsid w:val="00072D37"/>
    <w:rsid w:val="00077427"/>
    <w:rsid w:val="000779CD"/>
    <w:rsid w:val="000854D5"/>
    <w:rsid w:val="00097C41"/>
    <w:rsid w:val="000A687C"/>
    <w:rsid w:val="000C286A"/>
    <w:rsid w:val="000C72B5"/>
    <w:rsid w:val="000D2D77"/>
    <w:rsid w:val="000D48B8"/>
    <w:rsid w:val="000E39AE"/>
    <w:rsid w:val="000E44BD"/>
    <w:rsid w:val="000F3051"/>
    <w:rsid w:val="000F6A43"/>
    <w:rsid w:val="001026E0"/>
    <w:rsid w:val="001226D1"/>
    <w:rsid w:val="001253B4"/>
    <w:rsid w:val="0012613C"/>
    <w:rsid w:val="00135C09"/>
    <w:rsid w:val="0013678E"/>
    <w:rsid w:val="0014633A"/>
    <w:rsid w:val="00157D39"/>
    <w:rsid w:val="00170B1A"/>
    <w:rsid w:val="00180C71"/>
    <w:rsid w:val="0018369C"/>
    <w:rsid w:val="00187702"/>
    <w:rsid w:val="001A3391"/>
    <w:rsid w:val="001A7F03"/>
    <w:rsid w:val="001C5221"/>
    <w:rsid w:val="001E0CE3"/>
    <w:rsid w:val="001F0F10"/>
    <w:rsid w:val="001F677A"/>
    <w:rsid w:val="002007A2"/>
    <w:rsid w:val="00204BF6"/>
    <w:rsid w:val="00211661"/>
    <w:rsid w:val="00214FC5"/>
    <w:rsid w:val="0021527A"/>
    <w:rsid w:val="00216CEC"/>
    <w:rsid w:val="00223CC0"/>
    <w:rsid w:val="00224BC6"/>
    <w:rsid w:val="002345EA"/>
    <w:rsid w:val="00243279"/>
    <w:rsid w:val="00245422"/>
    <w:rsid w:val="00250894"/>
    <w:rsid w:val="00252BE0"/>
    <w:rsid w:val="00272650"/>
    <w:rsid w:val="00286E5E"/>
    <w:rsid w:val="00291C37"/>
    <w:rsid w:val="002A18EB"/>
    <w:rsid w:val="002E6587"/>
    <w:rsid w:val="003035ED"/>
    <w:rsid w:val="00303E62"/>
    <w:rsid w:val="00311632"/>
    <w:rsid w:val="00317912"/>
    <w:rsid w:val="003251AC"/>
    <w:rsid w:val="00331678"/>
    <w:rsid w:val="00331B00"/>
    <w:rsid w:val="003414FC"/>
    <w:rsid w:val="00347C64"/>
    <w:rsid w:val="00365E9E"/>
    <w:rsid w:val="00374541"/>
    <w:rsid w:val="00384310"/>
    <w:rsid w:val="00391783"/>
    <w:rsid w:val="00393B13"/>
    <w:rsid w:val="003971DD"/>
    <w:rsid w:val="003A5C72"/>
    <w:rsid w:val="003A5D6F"/>
    <w:rsid w:val="003B23EB"/>
    <w:rsid w:val="003B30E0"/>
    <w:rsid w:val="003B374C"/>
    <w:rsid w:val="003B3D25"/>
    <w:rsid w:val="003B3FC3"/>
    <w:rsid w:val="003B5C9D"/>
    <w:rsid w:val="003C2E47"/>
    <w:rsid w:val="003C43AD"/>
    <w:rsid w:val="003C5746"/>
    <w:rsid w:val="003D6307"/>
    <w:rsid w:val="003E06D6"/>
    <w:rsid w:val="003F4D22"/>
    <w:rsid w:val="003F5847"/>
    <w:rsid w:val="003F5F77"/>
    <w:rsid w:val="00412303"/>
    <w:rsid w:val="00421737"/>
    <w:rsid w:val="00421C4A"/>
    <w:rsid w:val="004227BD"/>
    <w:rsid w:val="004320DF"/>
    <w:rsid w:val="0048416D"/>
    <w:rsid w:val="00484DFD"/>
    <w:rsid w:val="004A4185"/>
    <w:rsid w:val="004A70B3"/>
    <w:rsid w:val="004B09C2"/>
    <w:rsid w:val="004B7A78"/>
    <w:rsid w:val="004C7DD2"/>
    <w:rsid w:val="004D6557"/>
    <w:rsid w:val="004E74C2"/>
    <w:rsid w:val="004F1A10"/>
    <w:rsid w:val="004F5578"/>
    <w:rsid w:val="00504129"/>
    <w:rsid w:val="005164F2"/>
    <w:rsid w:val="00531602"/>
    <w:rsid w:val="005355A5"/>
    <w:rsid w:val="005450E9"/>
    <w:rsid w:val="00545B5D"/>
    <w:rsid w:val="005527C7"/>
    <w:rsid w:val="00552E0A"/>
    <w:rsid w:val="005626B6"/>
    <w:rsid w:val="0056566D"/>
    <w:rsid w:val="00570218"/>
    <w:rsid w:val="00570A5E"/>
    <w:rsid w:val="00572FA9"/>
    <w:rsid w:val="005779E9"/>
    <w:rsid w:val="00582A37"/>
    <w:rsid w:val="00584ABE"/>
    <w:rsid w:val="005A496A"/>
    <w:rsid w:val="005A5923"/>
    <w:rsid w:val="005C1E42"/>
    <w:rsid w:val="005C50DB"/>
    <w:rsid w:val="005E450A"/>
    <w:rsid w:val="005F45D7"/>
    <w:rsid w:val="0060606A"/>
    <w:rsid w:val="006061D8"/>
    <w:rsid w:val="00606615"/>
    <w:rsid w:val="0062580B"/>
    <w:rsid w:val="00642545"/>
    <w:rsid w:val="00651DCB"/>
    <w:rsid w:val="0065355E"/>
    <w:rsid w:val="0065712E"/>
    <w:rsid w:val="006608A9"/>
    <w:rsid w:val="0066401D"/>
    <w:rsid w:val="006673C6"/>
    <w:rsid w:val="0067353E"/>
    <w:rsid w:val="00674559"/>
    <w:rsid w:val="006767DC"/>
    <w:rsid w:val="0069050A"/>
    <w:rsid w:val="006928F1"/>
    <w:rsid w:val="00697AC3"/>
    <w:rsid w:val="006A4141"/>
    <w:rsid w:val="006B1319"/>
    <w:rsid w:val="006D65C1"/>
    <w:rsid w:val="006E106B"/>
    <w:rsid w:val="006E49F6"/>
    <w:rsid w:val="006F5210"/>
    <w:rsid w:val="006F6D0D"/>
    <w:rsid w:val="007122D4"/>
    <w:rsid w:val="007156DF"/>
    <w:rsid w:val="00725400"/>
    <w:rsid w:val="00727AEB"/>
    <w:rsid w:val="007304F6"/>
    <w:rsid w:val="00734504"/>
    <w:rsid w:val="00743C06"/>
    <w:rsid w:val="007658BD"/>
    <w:rsid w:val="00770071"/>
    <w:rsid w:val="0077080C"/>
    <w:rsid w:val="007827B7"/>
    <w:rsid w:val="00786BED"/>
    <w:rsid w:val="00793C6A"/>
    <w:rsid w:val="007978A7"/>
    <w:rsid w:val="007A3EB3"/>
    <w:rsid w:val="007A5039"/>
    <w:rsid w:val="007A72A2"/>
    <w:rsid w:val="007C4F40"/>
    <w:rsid w:val="007D0EB3"/>
    <w:rsid w:val="007D0F91"/>
    <w:rsid w:val="007D1DCC"/>
    <w:rsid w:val="007D7C41"/>
    <w:rsid w:val="007E247C"/>
    <w:rsid w:val="007F1CBB"/>
    <w:rsid w:val="007F30CB"/>
    <w:rsid w:val="007F6903"/>
    <w:rsid w:val="00802642"/>
    <w:rsid w:val="00811929"/>
    <w:rsid w:val="00816A1B"/>
    <w:rsid w:val="00817571"/>
    <w:rsid w:val="00822FAA"/>
    <w:rsid w:val="00823AEC"/>
    <w:rsid w:val="008252DB"/>
    <w:rsid w:val="008326A7"/>
    <w:rsid w:val="008335FA"/>
    <w:rsid w:val="008365A5"/>
    <w:rsid w:val="00852994"/>
    <w:rsid w:val="00854B77"/>
    <w:rsid w:val="00856DC0"/>
    <w:rsid w:val="00862FAE"/>
    <w:rsid w:val="00881F70"/>
    <w:rsid w:val="00895727"/>
    <w:rsid w:val="008A686C"/>
    <w:rsid w:val="008A71CA"/>
    <w:rsid w:val="008C750D"/>
    <w:rsid w:val="008E1190"/>
    <w:rsid w:val="008F0FF0"/>
    <w:rsid w:val="00914959"/>
    <w:rsid w:val="00921EAF"/>
    <w:rsid w:val="00924537"/>
    <w:rsid w:val="0092460E"/>
    <w:rsid w:val="00946123"/>
    <w:rsid w:val="00967F62"/>
    <w:rsid w:val="00973792"/>
    <w:rsid w:val="0098275E"/>
    <w:rsid w:val="0099376C"/>
    <w:rsid w:val="009946E0"/>
    <w:rsid w:val="009970EE"/>
    <w:rsid w:val="009A1F6D"/>
    <w:rsid w:val="009A21B1"/>
    <w:rsid w:val="009B455A"/>
    <w:rsid w:val="009C45F8"/>
    <w:rsid w:val="009D3AA4"/>
    <w:rsid w:val="009E385E"/>
    <w:rsid w:val="009E7185"/>
    <w:rsid w:val="009F26BC"/>
    <w:rsid w:val="009F65F7"/>
    <w:rsid w:val="00A01175"/>
    <w:rsid w:val="00A06E92"/>
    <w:rsid w:val="00A15B39"/>
    <w:rsid w:val="00A3161A"/>
    <w:rsid w:val="00A373F5"/>
    <w:rsid w:val="00A41664"/>
    <w:rsid w:val="00A75A7D"/>
    <w:rsid w:val="00A87BDF"/>
    <w:rsid w:val="00A97DA1"/>
    <w:rsid w:val="00AA4E4B"/>
    <w:rsid w:val="00AA6402"/>
    <w:rsid w:val="00AA69F6"/>
    <w:rsid w:val="00AB1A77"/>
    <w:rsid w:val="00AB5D96"/>
    <w:rsid w:val="00AB7008"/>
    <w:rsid w:val="00AC5717"/>
    <w:rsid w:val="00AD637E"/>
    <w:rsid w:val="00AD7384"/>
    <w:rsid w:val="00AE0D82"/>
    <w:rsid w:val="00AE1602"/>
    <w:rsid w:val="00AF641A"/>
    <w:rsid w:val="00AF7448"/>
    <w:rsid w:val="00B061E3"/>
    <w:rsid w:val="00B06A2E"/>
    <w:rsid w:val="00B243FF"/>
    <w:rsid w:val="00B33D7F"/>
    <w:rsid w:val="00B5007D"/>
    <w:rsid w:val="00B50144"/>
    <w:rsid w:val="00B5497A"/>
    <w:rsid w:val="00B64A67"/>
    <w:rsid w:val="00B65E53"/>
    <w:rsid w:val="00B6722B"/>
    <w:rsid w:val="00B704CB"/>
    <w:rsid w:val="00B74910"/>
    <w:rsid w:val="00B80116"/>
    <w:rsid w:val="00B80BEC"/>
    <w:rsid w:val="00B84F26"/>
    <w:rsid w:val="00B92AC7"/>
    <w:rsid w:val="00BA714C"/>
    <w:rsid w:val="00BC07E6"/>
    <w:rsid w:val="00BC0C16"/>
    <w:rsid w:val="00BC26EA"/>
    <w:rsid w:val="00BE6644"/>
    <w:rsid w:val="00C119BB"/>
    <w:rsid w:val="00C20972"/>
    <w:rsid w:val="00C408B3"/>
    <w:rsid w:val="00C4159C"/>
    <w:rsid w:val="00C45AEB"/>
    <w:rsid w:val="00C476CE"/>
    <w:rsid w:val="00C50094"/>
    <w:rsid w:val="00C52BF8"/>
    <w:rsid w:val="00C531F3"/>
    <w:rsid w:val="00C60E91"/>
    <w:rsid w:val="00C66618"/>
    <w:rsid w:val="00C83F90"/>
    <w:rsid w:val="00C90B6A"/>
    <w:rsid w:val="00CA0C06"/>
    <w:rsid w:val="00CB6D4A"/>
    <w:rsid w:val="00CF0FEC"/>
    <w:rsid w:val="00CF74A2"/>
    <w:rsid w:val="00D077AF"/>
    <w:rsid w:val="00D07E58"/>
    <w:rsid w:val="00D175FE"/>
    <w:rsid w:val="00D220EF"/>
    <w:rsid w:val="00D228C6"/>
    <w:rsid w:val="00D3348D"/>
    <w:rsid w:val="00D524C6"/>
    <w:rsid w:val="00D613EE"/>
    <w:rsid w:val="00D61B71"/>
    <w:rsid w:val="00D701A1"/>
    <w:rsid w:val="00D86AA0"/>
    <w:rsid w:val="00D9061F"/>
    <w:rsid w:val="00D9696F"/>
    <w:rsid w:val="00D96EF6"/>
    <w:rsid w:val="00DA0782"/>
    <w:rsid w:val="00DA4C22"/>
    <w:rsid w:val="00DA6A55"/>
    <w:rsid w:val="00DC1661"/>
    <w:rsid w:val="00DC2815"/>
    <w:rsid w:val="00DC5C6C"/>
    <w:rsid w:val="00DD2BC9"/>
    <w:rsid w:val="00DF48E1"/>
    <w:rsid w:val="00DF54CA"/>
    <w:rsid w:val="00E02352"/>
    <w:rsid w:val="00E0415A"/>
    <w:rsid w:val="00E0447B"/>
    <w:rsid w:val="00E11993"/>
    <w:rsid w:val="00E12C77"/>
    <w:rsid w:val="00E205F9"/>
    <w:rsid w:val="00E2151B"/>
    <w:rsid w:val="00E26D70"/>
    <w:rsid w:val="00E35B02"/>
    <w:rsid w:val="00E4124C"/>
    <w:rsid w:val="00E46976"/>
    <w:rsid w:val="00E53A65"/>
    <w:rsid w:val="00E57322"/>
    <w:rsid w:val="00E733D0"/>
    <w:rsid w:val="00E770F1"/>
    <w:rsid w:val="00E90360"/>
    <w:rsid w:val="00E9390B"/>
    <w:rsid w:val="00E95BBC"/>
    <w:rsid w:val="00EA03FA"/>
    <w:rsid w:val="00EA1562"/>
    <w:rsid w:val="00EA77D8"/>
    <w:rsid w:val="00EB2DC2"/>
    <w:rsid w:val="00EB7647"/>
    <w:rsid w:val="00EC12B1"/>
    <w:rsid w:val="00EC3F29"/>
    <w:rsid w:val="00EC620B"/>
    <w:rsid w:val="00ED26FD"/>
    <w:rsid w:val="00ED3B78"/>
    <w:rsid w:val="00ED5D6E"/>
    <w:rsid w:val="00EE0726"/>
    <w:rsid w:val="00F07858"/>
    <w:rsid w:val="00F078AA"/>
    <w:rsid w:val="00F118ED"/>
    <w:rsid w:val="00F124D1"/>
    <w:rsid w:val="00F22554"/>
    <w:rsid w:val="00F318EF"/>
    <w:rsid w:val="00F34BF2"/>
    <w:rsid w:val="00F454E9"/>
    <w:rsid w:val="00F463E2"/>
    <w:rsid w:val="00F5295E"/>
    <w:rsid w:val="00F554EE"/>
    <w:rsid w:val="00F55E57"/>
    <w:rsid w:val="00F6349D"/>
    <w:rsid w:val="00F647C1"/>
    <w:rsid w:val="00F64F3E"/>
    <w:rsid w:val="00F7038D"/>
    <w:rsid w:val="00F728BE"/>
    <w:rsid w:val="00F7455C"/>
    <w:rsid w:val="00F82E8D"/>
    <w:rsid w:val="00F93992"/>
    <w:rsid w:val="00FA3929"/>
    <w:rsid w:val="00FC2AC8"/>
    <w:rsid w:val="00FC4F07"/>
    <w:rsid w:val="00FD1781"/>
    <w:rsid w:val="00FD36AB"/>
    <w:rsid w:val="3107A800"/>
    <w:rsid w:val="523F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6B6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BC"/>
  </w:style>
  <w:style w:type="paragraph" w:styleId="Footer">
    <w:name w:val="footer"/>
    <w:basedOn w:val="Normal"/>
    <w:link w:val="FooterChar"/>
    <w:uiPriority w:val="99"/>
    <w:unhideWhenUsed/>
    <w:rsid w:val="00E9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BC"/>
  </w:style>
  <w:style w:type="character" w:customStyle="1" w:styleId="Heading1Char">
    <w:name w:val="Heading 1 Char"/>
    <w:basedOn w:val="DefaultParagraphFont"/>
    <w:link w:val="Heading1"/>
    <w:uiPriority w:val="9"/>
    <w:rsid w:val="00200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49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0C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57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4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157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26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31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com.mil" TargetMode="External"/><Relationship Id="rId18" Type="http://schemas.openxmlformats.org/officeDocument/2006/relationships/hyperlink" Target="https://www.socom.mil/SOF-ATL/Pages/sbir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sofwerx.org" TargetMode="External"/><Relationship Id="rId20" Type="http://schemas.openxmlformats.org/officeDocument/2006/relationships/footer" Target="footer1.xml"/><Relationship Id="rId16" Type="http://schemas.openxmlformats.org/officeDocument/2006/relationships/hyperlink" Target="https://www.socom.mil/SOF-ATL/Pages/technical-experimentation_old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SOF@socom.mi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vulcan-sof.com/home/reque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ocom.mil/SOF-ATL/Pages/eSOF-mainold.asp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9C91B9A23D44A98377E558658953D" ma:contentTypeVersion="17" ma:contentTypeDescription="Create a new document." ma:contentTypeScope="" ma:versionID="0625c521dc132b0a6d327501fb052a0d">
  <xsd:schema xmlns:xsd="http://www.w3.org/2001/XMLSchema" xmlns:xs="http://www.w3.org/2001/XMLSchema" xmlns:p="http://schemas.microsoft.com/office/2006/metadata/properties" xmlns:ns2="fd409913-b552-4c62-ba90-4f955a08d961" xmlns:ns3="b2abb18b-58a5-4e05-873d-3f7491ef0618" xmlns:ns4="83988418-0eff-47b9-aade-04c52bdb459b" targetNamespace="http://schemas.microsoft.com/office/2006/metadata/properties" ma:root="true" ma:fieldsID="9128927e0ba9526429ac8f0e260d3e71" ns2:_="" ns3:_="" ns4:_="">
    <xsd:import namespace="fd409913-b552-4c62-ba90-4f955a08d961"/>
    <xsd:import namespace="b2abb18b-58a5-4e05-873d-3f7491ef0618"/>
    <xsd:import namespace="83988418-0eff-47b9-aade-04c52bdb459b"/>
    <xsd:element name="properties">
      <xsd:complexType>
        <xsd:sequence>
          <xsd:element name="documentManagement">
            <xsd:complexType>
              <xsd:all>
                <xsd:element ref="ns2:Folder"/>
                <xsd:element ref="ns2:Sub_x002d_Fold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9913-b552-4c62-ba90-4f955a08d961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AE Mission Tasking Letter"/>
          <xsd:enumeration value="Articles"/>
          <xsd:enumeration value="Awards"/>
          <xsd:enumeration value="BAA"/>
          <xsd:enumeration value="Budget and Financials"/>
          <xsd:enumeration value="Charters and Guidance"/>
          <xsd:enumeration value="Displays"/>
          <xsd:enumeration value="DAU 404 Course"/>
          <xsd:enumeration value="Far Ridgeline Review"/>
          <xsd:enumeration value="FBO"/>
          <xsd:enumeration value="FOIA Responses"/>
          <xsd:enumeration value="Front Office"/>
          <xsd:enumeration value="Gaps"/>
          <xsd:enumeration value="Good News Transitions"/>
          <xsd:enumeration value="Home Day Training (Internal)"/>
          <xsd:enumeration value="LMC"/>
          <xsd:enumeration value="Logos"/>
          <xsd:enumeration value="Managers Internal Control Program"/>
          <xsd:enumeration value="MEMOs and Letters"/>
          <xsd:enumeration value="Newsletters"/>
          <xsd:enumeration value="Org Chart"/>
          <xsd:enumeration value="OSD"/>
          <xsd:enumeration value="Presentations"/>
          <xsd:enumeration value="References"/>
          <xsd:enumeration value="Research"/>
          <xsd:enumeration value="Security"/>
          <xsd:enumeration value="Senior Leader Responses"/>
          <xsd:enumeration value="SOFIC"/>
          <xsd:enumeration value="ST Transformation"/>
          <xsd:enumeration value="Strategic Plans"/>
          <xsd:enumeration value="Templates"/>
          <xsd:enumeration value="Training"/>
          <xsd:enumeration value="Year in Reviews"/>
          <xsd:enumeration value="Virtual Symposium"/>
        </xsd:restriction>
      </xsd:simpleType>
    </xsd:element>
    <xsd:element name="Sub_x002d_Folder" ma:index="9" nillable="true" ma:displayName="Sub-Folder" ma:internalName="Sub_x002d_Fold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b18b-58a5-4e05-873d-3f7491ef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88418-0eff-47b9-aade-04c52bdb459b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74DF02731AC47B8ADB7EC1F92E870" ma:contentTypeVersion="0" ma:contentTypeDescription="Create a new document." ma:contentTypeScope="" ma:versionID="72d350a8705989dc0bd54584d36373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C480-A57F-4D0B-9685-E32540F6CFFF}"/>
</file>

<file path=customXml/itemProps2.xml><?xml version="1.0" encoding="utf-8"?>
<ds:datastoreItem xmlns:ds="http://schemas.openxmlformats.org/officeDocument/2006/customXml" ds:itemID="{53351A17-8295-4ED2-A951-F520DEC6E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09913-b552-4c62-ba90-4f955a08d961"/>
    <ds:schemaRef ds:uri="b2abb18b-58a5-4e05-873d-3f7491ef0618"/>
    <ds:schemaRef ds:uri="83988418-0eff-47b9-aade-04c52bdb4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D5234-39DE-44B2-B5C9-3D49C9DDC674}"/>
</file>

<file path=customXml/itemProps4.xml><?xml version="1.0" encoding="utf-8"?>
<ds:datastoreItem xmlns:ds="http://schemas.openxmlformats.org/officeDocument/2006/customXml" ds:itemID="{D127BD88-8FB1-4615-BBB5-FA67D22B118F}"/>
</file>

<file path=customXml/itemProps5.xml><?xml version="1.0" encoding="utf-8"?>
<ds:datastoreItem xmlns:ds="http://schemas.openxmlformats.org/officeDocument/2006/customXml" ds:itemID="{B08164C1-F1A1-4C66-9617-52F670507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USSOCOM ST Preparing for the Future_2020-2030 SOFSUD</dc:title>
  <dc:subject/>
  <dc:creator/>
  <cp:keywords/>
  <dc:description/>
  <cp:lastModifiedBy/>
  <cp:revision>2</cp:revision>
  <dcterms:created xsi:type="dcterms:W3CDTF">2018-01-10T17:39:00Z</dcterms:created>
  <dcterms:modified xsi:type="dcterms:W3CDTF">2023-04-06T19:09:00Z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0x010100CEB74DF02731AC47B8ADB7EC1F92E870</vt:lpwstr>
  </property>
  <property fmtid="{D5CDD505-2E9C-101B-9397-08002B2CF9AE}" pid="3" name="Order">
    <vt:r8>374400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dlc_DocIdItemGuid">
    <vt:lpwstr>a9c7f8ee-259d-440c-9743-c01ecafdfe1c</vt:lpwstr>
  </property>
</Properties>
</file>