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93016"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SECTION K</w:t>
      </w:r>
    </w:p>
    <w:p w14:paraId="2276B8E6"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REPRESENTATIONS, CERTIFICATIONS</w:t>
      </w:r>
    </w:p>
    <w:p w14:paraId="3FA0219A"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AND OTHER STATEMENTS OF OFFERORS</w:t>
      </w:r>
    </w:p>
    <w:p w14:paraId="7D35E6CF" w14:textId="77777777" w:rsidR="00B76C54" w:rsidRPr="00673561" w:rsidRDefault="00B76C54" w:rsidP="00B76C54">
      <w:pPr>
        <w:pStyle w:val="NoSpacing"/>
        <w:jc w:val="center"/>
        <w:rPr>
          <w:rFonts w:ascii="Times New Roman" w:hAnsi="Times New Roman"/>
          <w:b/>
          <w:sz w:val="24"/>
          <w:szCs w:val="24"/>
        </w:rPr>
      </w:pPr>
    </w:p>
    <w:p w14:paraId="17E4998C" w14:textId="77777777" w:rsidR="008C31D2" w:rsidRDefault="008C31D2" w:rsidP="00B76C54">
      <w:pPr>
        <w:pStyle w:val="NoSpacing"/>
        <w:jc w:val="center"/>
        <w:rPr>
          <w:rFonts w:ascii="Times New Roman" w:hAnsi="Times New Roman"/>
          <w:b/>
          <w:sz w:val="24"/>
          <w:szCs w:val="24"/>
        </w:rPr>
      </w:pPr>
      <w:r>
        <w:rPr>
          <w:rFonts w:ascii="Times New Roman" w:hAnsi="Times New Roman"/>
          <w:b/>
          <w:sz w:val="24"/>
          <w:szCs w:val="24"/>
        </w:rPr>
        <w:t>FAR</w:t>
      </w:r>
    </w:p>
    <w:p w14:paraId="37E35D90" w14:textId="77777777" w:rsidR="00204331" w:rsidRDefault="008C31D2" w:rsidP="00204331">
      <w:pPr>
        <w:pStyle w:val="p"/>
        <w:rPr>
          <w:b/>
        </w:rPr>
      </w:pPr>
      <w:r>
        <w:rPr>
          <w:b/>
        </w:rPr>
        <w:t xml:space="preserve">52.204-8 </w:t>
      </w:r>
    </w:p>
    <w:p w14:paraId="28891EA7" w14:textId="77777777" w:rsidR="00204331" w:rsidRDefault="00204331" w:rsidP="00204331">
      <w:pPr>
        <w:pStyle w:val="p"/>
        <w:jc w:val="center"/>
        <w:rPr>
          <w:lang w:val="en"/>
        </w:rPr>
      </w:pPr>
      <w:r>
        <w:rPr>
          <w:lang w:val="en"/>
        </w:rPr>
        <w:t>Annual Representations and Certifications (Mar</w:t>
      </w:r>
      <w:r w:rsidR="00897D1F">
        <w:rPr>
          <w:lang w:val="en"/>
        </w:rPr>
        <w:t xml:space="preserve"> </w:t>
      </w:r>
      <w:r>
        <w:rPr>
          <w:lang w:val="en"/>
        </w:rPr>
        <w:t>2020)</w:t>
      </w:r>
    </w:p>
    <w:p w14:paraId="2F69AF21" w14:textId="77777777" w:rsidR="00204331" w:rsidRDefault="00204331" w:rsidP="00204331">
      <w:pPr>
        <w:pStyle w:val="runin"/>
        <w:rPr>
          <w:lang w:val="en"/>
        </w:rPr>
      </w:pPr>
      <w:r>
        <w:rPr>
          <w:lang w:val="en"/>
        </w:rPr>
        <w:t xml:space="preserve">      </w:t>
      </w:r>
      <w:r>
        <w:rPr>
          <w:rStyle w:val="ph"/>
          <w:lang w:val="en"/>
        </w:rPr>
        <w:t>(a)</w:t>
      </w:r>
      <w:r>
        <w:rPr>
          <w:lang w:val="en"/>
        </w:rPr>
        <w:t xml:space="preserve"> </w:t>
      </w:r>
      <w:r>
        <w:rPr>
          <w:rStyle w:val="ph"/>
          <w:lang w:val="en"/>
        </w:rPr>
        <w:t>(1)</w:t>
      </w:r>
      <w:r>
        <w:rPr>
          <w:lang w:val="en"/>
        </w:rPr>
        <w:t xml:space="preserve"> The North American Industry Classification System (NAICS) code for this acquisition is</w:t>
      </w:r>
      <w:r w:rsidR="00B7733B">
        <w:rPr>
          <w:rStyle w:val="HTMLCite"/>
          <w:lang w:val="en"/>
        </w:rPr>
        <w:t xml:space="preserve"> </w:t>
      </w:r>
      <w:r w:rsidR="00B7733B" w:rsidRPr="00B7733B">
        <w:rPr>
          <w:rStyle w:val="HTMLCite"/>
          <w:highlight w:val="yellow"/>
          <w:lang w:val="en"/>
        </w:rPr>
        <w:t>541714 or 541715</w:t>
      </w:r>
      <w:r>
        <w:rPr>
          <w:lang w:val="en"/>
        </w:rPr>
        <w:t>.</w:t>
      </w:r>
    </w:p>
    <w:p w14:paraId="04706341" w14:textId="77777777" w:rsidR="00204331" w:rsidRDefault="00204331" w:rsidP="00204331">
      <w:pPr>
        <w:pStyle w:val="p"/>
        <w:rPr>
          <w:lang w:val="en"/>
        </w:rPr>
      </w:pPr>
      <w:r>
        <w:rPr>
          <w:lang w:val="en"/>
        </w:rPr>
        <w:t xml:space="preserve">           </w:t>
      </w:r>
      <w:r>
        <w:rPr>
          <w:rStyle w:val="ph"/>
          <w:lang w:val="en"/>
        </w:rPr>
        <w:t>(2)</w:t>
      </w:r>
      <w:r>
        <w:rPr>
          <w:lang w:val="en"/>
        </w:rPr>
        <w:t xml:space="preserve"> The small business size standard is </w:t>
      </w:r>
      <w:r w:rsidR="00B7733B">
        <w:rPr>
          <w:rStyle w:val="HTMLCite"/>
          <w:lang w:val="en"/>
        </w:rPr>
        <w:t>500 employees for SBIR/STTR program.</w:t>
      </w:r>
    </w:p>
    <w:p w14:paraId="669C550E" w14:textId="77777777" w:rsidR="00204331" w:rsidRDefault="00204331" w:rsidP="00204331">
      <w:pPr>
        <w:pStyle w:val="p"/>
        <w:rPr>
          <w:lang w:val="en"/>
        </w:rPr>
      </w:pPr>
      <w:r>
        <w:rPr>
          <w:lang w:val="en"/>
        </w:rPr>
        <w:t xml:space="preserve">           </w:t>
      </w:r>
      <w:r>
        <w:rPr>
          <w:rStyle w:val="ph"/>
          <w:lang w:val="en"/>
        </w:rPr>
        <w:t>(3)</w:t>
      </w:r>
      <w:r>
        <w:rPr>
          <w:lang w:val="en"/>
        </w:rPr>
        <w:t xml:space="preserve"> The small business size standard for a concern which submits an offer in its own name, other than on a construction or service contract, but which proposes to furnish a product which it did not itself manufacture, is 500 employees.</w:t>
      </w:r>
    </w:p>
    <w:p w14:paraId="1677ECE1" w14:textId="77777777" w:rsidR="00204331" w:rsidRDefault="00204331" w:rsidP="00204331">
      <w:pPr>
        <w:pStyle w:val="runin"/>
        <w:rPr>
          <w:lang w:val="en"/>
        </w:rPr>
      </w:pPr>
      <w:r>
        <w:rPr>
          <w:lang w:val="en"/>
        </w:rPr>
        <w:t xml:space="preserve">      </w:t>
      </w:r>
      <w:r>
        <w:rPr>
          <w:rStyle w:val="ph"/>
          <w:lang w:val="en"/>
        </w:rPr>
        <w:t>(b)</w:t>
      </w:r>
      <w:r>
        <w:rPr>
          <w:lang w:val="en"/>
        </w:rPr>
        <w:t xml:space="preserve"> </w:t>
      </w:r>
      <w:r>
        <w:rPr>
          <w:rStyle w:val="ph"/>
          <w:lang w:val="en"/>
        </w:rPr>
        <w:t>(1)</w:t>
      </w:r>
      <w:r>
        <w:rPr>
          <w:lang w:val="en"/>
        </w:rPr>
        <w:t xml:space="preserve"> If the provision at </w:t>
      </w:r>
      <w:hyperlink r:id="rId7" w:anchor="i1063838" w:history="1">
        <w:r>
          <w:rPr>
            <w:rStyle w:val="Hyperlink"/>
            <w:lang w:val="en"/>
          </w:rPr>
          <w:t>52.204-7</w:t>
        </w:r>
      </w:hyperlink>
      <w:r>
        <w:rPr>
          <w:lang w:val="en"/>
        </w:rPr>
        <w:t>, System for Award Management, is included in this solicitation, paragraph (d) of this provision applies.</w:t>
      </w:r>
    </w:p>
    <w:p w14:paraId="11C731B5" w14:textId="77777777" w:rsidR="00204331" w:rsidRDefault="00204331" w:rsidP="00204331">
      <w:pPr>
        <w:pStyle w:val="p"/>
        <w:rPr>
          <w:lang w:val="en"/>
        </w:rPr>
      </w:pPr>
      <w:r>
        <w:rPr>
          <w:lang w:val="en"/>
        </w:rPr>
        <w:t xml:space="preserve">           </w:t>
      </w:r>
      <w:r>
        <w:rPr>
          <w:rStyle w:val="ph"/>
          <w:lang w:val="en"/>
        </w:rPr>
        <w:t>(2)</w:t>
      </w:r>
      <w:r>
        <w:rPr>
          <w:lang w:val="en"/>
        </w:rPr>
        <w:t xml:space="preserve"> If the provision at </w:t>
      </w:r>
      <w:hyperlink r:id="rId8" w:anchor="i1063838" w:history="1">
        <w:r>
          <w:rPr>
            <w:rStyle w:val="Hyperlink"/>
            <w:lang w:val="en"/>
          </w:rPr>
          <w:t>52.204-7</w:t>
        </w:r>
      </w:hyperlink>
      <w:r>
        <w:rPr>
          <w:lang w:val="en"/>
        </w:rPr>
        <w:t>,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21CAA88D" w14:textId="77777777" w:rsidR="00204331" w:rsidRPr="00B70909" w:rsidRDefault="00204331" w:rsidP="00204331">
      <w:pPr>
        <w:pStyle w:val="p"/>
        <w:rPr>
          <w:highlight w:val="yellow"/>
          <w:lang w:val="en"/>
        </w:rPr>
      </w:pPr>
      <w:r>
        <w:rPr>
          <w:lang w:val="en"/>
        </w:rPr>
        <w:t xml:space="preserve">                </w:t>
      </w:r>
      <w:r>
        <w:rPr>
          <w:rStyle w:val="ph"/>
          <w:lang w:val="en"/>
        </w:rPr>
        <w:t>(i</w:t>
      </w:r>
      <w:r w:rsidRPr="00B70909">
        <w:rPr>
          <w:rStyle w:val="ph"/>
          <w:highlight w:val="yellow"/>
          <w:lang w:val="en"/>
        </w:rPr>
        <w:t>)</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applies.</w:t>
      </w:r>
    </w:p>
    <w:p w14:paraId="76B0DABF" w14:textId="77777777" w:rsidR="00204331" w:rsidRDefault="00204331" w:rsidP="00204331">
      <w:pPr>
        <w:pStyle w:val="p"/>
        <w:rPr>
          <w:lang w:val="en"/>
        </w:rPr>
      </w:pPr>
      <w:r w:rsidRPr="00B70909">
        <w:rPr>
          <w:highlight w:val="yellow"/>
          <w:lang w:val="en"/>
        </w:rPr>
        <w:t xml:space="preserve">                </w:t>
      </w:r>
      <w:r w:rsidRPr="00B70909">
        <w:rPr>
          <w:rStyle w:val="ph"/>
          <w:highlight w:val="yellow"/>
          <w:lang w:val="en"/>
        </w:rPr>
        <w:t>(ii)</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does not apply and the offeror has completed the individual representations and certifications in the solicitation.</w:t>
      </w:r>
    </w:p>
    <w:p w14:paraId="79C4D40F" w14:textId="77777777" w:rsidR="00204331" w:rsidRDefault="00204331" w:rsidP="00204331">
      <w:pPr>
        <w:pStyle w:val="runin"/>
        <w:rPr>
          <w:lang w:val="en"/>
        </w:rPr>
      </w:pPr>
      <w:r>
        <w:rPr>
          <w:lang w:val="en"/>
        </w:rPr>
        <w:t xml:space="preserve">      </w:t>
      </w:r>
      <w:r>
        <w:rPr>
          <w:rStyle w:val="ph"/>
          <w:lang w:val="en"/>
        </w:rPr>
        <w:t>(c)</w:t>
      </w:r>
      <w:r>
        <w:rPr>
          <w:lang w:val="en"/>
        </w:rPr>
        <w:t xml:space="preserve"> </w:t>
      </w:r>
      <w:r>
        <w:rPr>
          <w:rStyle w:val="ph"/>
          <w:lang w:val="en"/>
        </w:rPr>
        <w:t>(1)</w:t>
      </w:r>
      <w:r>
        <w:rPr>
          <w:lang w:val="en"/>
        </w:rPr>
        <w:t xml:space="preserve"> The following representations or certifications in SAM are applicable to this solicitation as indicated:</w:t>
      </w:r>
    </w:p>
    <w:p w14:paraId="0F083B43" w14:textId="77777777" w:rsidR="00204331" w:rsidRDefault="00204331" w:rsidP="00204331">
      <w:pPr>
        <w:pStyle w:val="p"/>
        <w:rPr>
          <w:lang w:val="en"/>
        </w:rPr>
      </w:pPr>
      <w:r>
        <w:rPr>
          <w:lang w:val="en"/>
        </w:rPr>
        <w:t xml:space="preserve">                </w:t>
      </w:r>
      <w:r>
        <w:rPr>
          <w:rStyle w:val="ph"/>
          <w:lang w:val="en"/>
        </w:rPr>
        <w:t>(i)</w:t>
      </w:r>
      <w:r>
        <w:rPr>
          <w:lang w:val="en"/>
        </w:rPr>
        <w:t xml:space="preserve"> </w:t>
      </w:r>
      <w:hyperlink r:id="rId9" w:anchor="i1063268" w:history="1">
        <w:r>
          <w:rPr>
            <w:rStyle w:val="Hyperlink"/>
            <w:lang w:val="en"/>
          </w:rPr>
          <w:t>52.203-2</w:t>
        </w:r>
      </w:hyperlink>
      <w:r>
        <w:rPr>
          <w:lang w:val="en"/>
        </w:rPr>
        <w:t>, Certificate of Independent Price Determination. This provision applies to solicitations when a firm-fixed-price contract or fixed-price contract with economic price adjustment is contemplated, unless–</w:t>
      </w:r>
    </w:p>
    <w:p w14:paraId="49D63DE6" w14:textId="77777777" w:rsidR="00204331" w:rsidRDefault="00204331" w:rsidP="00204331">
      <w:pPr>
        <w:pStyle w:val="p"/>
        <w:rPr>
          <w:lang w:val="en"/>
        </w:rPr>
      </w:pPr>
      <w:r>
        <w:rPr>
          <w:lang w:val="en"/>
        </w:rPr>
        <w:t xml:space="preserve">                     </w:t>
      </w:r>
      <w:r>
        <w:rPr>
          <w:rStyle w:val="ph"/>
          <w:lang w:val="en"/>
        </w:rPr>
        <w:t>(A)</w:t>
      </w:r>
      <w:r>
        <w:rPr>
          <w:lang w:val="en"/>
        </w:rPr>
        <w:t xml:space="preserve"> The acquisition is to be made under the simplified acquisition procedures in </w:t>
      </w:r>
      <w:hyperlink r:id="rId10" w:anchor="i1112458" w:history="1">
        <w:r w:rsidR="00897D1F">
          <w:rPr>
            <w:rStyle w:val="Hyperlink"/>
            <w:lang w:val="en"/>
          </w:rPr>
          <w:t>part </w:t>
        </w:r>
        <w:r>
          <w:rPr>
            <w:rStyle w:val="Hyperlink"/>
            <w:lang w:val="en"/>
          </w:rPr>
          <w:t>13</w:t>
        </w:r>
      </w:hyperlink>
      <w:r>
        <w:rPr>
          <w:lang w:val="en"/>
        </w:rPr>
        <w:t>;</w:t>
      </w:r>
    </w:p>
    <w:p w14:paraId="3B11821D" w14:textId="77777777" w:rsidR="00204331" w:rsidRDefault="00204331" w:rsidP="00204331">
      <w:pPr>
        <w:pStyle w:val="p"/>
        <w:rPr>
          <w:lang w:val="en"/>
        </w:rPr>
      </w:pPr>
      <w:r>
        <w:rPr>
          <w:lang w:val="en"/>
        </w:rPr>
        <w:t xml:space="preserve">                     </w:t>
      </w:r>
      <w:r>
        <w:rPr>
          <w:rStyle w:val="ph"/>
          <w:lang w:val="en"/>
        </w:rPr>
        <w:t>(B)</w:t>
      </w:r>
      <w:r>
        <w:rPr>
          <w:lang w:val="en"/>
        </w:rPr>
        <w:t xml:space="preserve"> The solicitation is a request for technical proposals under two-step sealed bidding procedures; or</w:t>
      </w:r>
    </w:p>
    <w:p w14:paraId="29B9590B" w14:textId="77777777" w:rsidR="00204331" w:rsidRDefault="00204331" w:rsidP="00204331">
      <w:pPr>
        <w:pStyle w:val="p"/>
        <w:rPr>
          <w:lang w:val="en"/>
        </w:rPr>
      </w:pPr>
      <w:r>
        <w:rPr>
          <w:lang w:val="en"/>
        </w:rPr>
        <w:lastRenderedPageBreak/>
        <w:t xml:space="preserve">                     </w:t>
      </w:r>
      <w:r>
        <w:rPr>
          <w:rStyle w:val="ph"/>
          <w:lang w:val="en"/>
        </w:rPr>
        <w:t>(C)</w:t>
      </w:r>
      <w:r>
        <w:rPr>
          <w:lang w:val="en"/>
        </w:rPr>
        <w:t xml:space="preserve"> The solicitation is for utility services for which rates are set by law or regulation.</w:t>
      </w:r>
    </w:p>
    <w:p w14:paraId="4699D1EA" w14:textId="77777777" w:rsidR="00204331" w:rsidRDefault="00204331" w:rsidP="00204331">
      <w:pPr>
        <w:pStyle w:val="p"/>
        <w:rPr>
          <w:lang w:val="en"/>
        </w:rPr>
      </w:pPr>
      <w:r>
        <w:rPr>
          <w:lang w:val="en"/>
        </w:rPr>
        <w:t xml:space="preserve">                </w:t>
      </w:r>
      <w:r>
        <w:rPr>
          <w:rStyle w:val="ph"/>
          <w:lang w:val="en"/>
        </w:rPr>
        <w:t>(ii)</w:t>
      </w:r>
      <w:r>
        <w:rPr>
          <w:lang w:val="en"/>
        </w:rPr>
        <w:t xml:space="preserve"> </w:t>
      </w:r>
      <w:hyperlink r:id="rId11" w:anchor="i1063408" w:history="1">
        <w:r>
          <w:rPr>
            <w:rStyle w:val="Hyperlink"/>
            <w:lang w:val="en"/>
          </w:rPr>
          <w:t>52.203-11</w:t>
        </w:r>
      </w:hyperlink>
      <w:r>
        <w:rPr>
          <w:lang w:val="en"/>
        </w:rPr>
        <w:t>, Certification and Disclosure Regarding Payments to Influence Certain Federal Transactions. This provision applies to solicitations expected to exceed $150,000.</w:t>
      </w:r>
    </w:p>
    <w:p w14:paraId="1616CC76" w14:textId="77777777" w:rsidR="00204331" w:rsidRDefault="00204331" w:rsidP="00204331">
      <w:pPr>
        <w:pStyle w:val="p"/>
        <w:rPr>
          <w:lang w:val="en"/>
        </w:rPr>
      </w:pPr>
      <w:r>
        <w:rPr>
          <w:lang w:val="en"/>
        </w:rPr>
        <w:t xml:space="preserve">                </w:t>
      </w:r>
      <w:r>
        <w:rPr>
          <w:rStyle w:val="ph"/>
          <w:lang w:val="en"/>
        </w:rPr>
        <w:t>(iii)</w:t>
      </w:r>
      <w:r>
        <w:rPr>
          <w:lang w:val="en"/>
        </w:rPr>
        <w:t xml:space="preserve"> </w:t>
      </w:r>
      <w:hyperlink r:id="rId12" w:anchor="i52_203-18" w:history="1">
        <w:r>
          <w:rPr>
            <w:rStyle w:val="Hyperlink"/>
            <w:lang w:val="en"/>
          </w:rPr>
          <w:t>52.203-18</w:t>
        </w:r>
      </w:hyperlink>
      <w:r>
        <w:rPr>
          <w:lang w:val="en"/>
        </w:rPr>
        <w:t>, Prohibition on Contracting with Entities that Require Certain Internal Confidentiality Agreements or Statements-Representation. This provision applies to all solicitations.</w:t>
      </w:r>
    </w:p>
    <w:p w14:paraId="03AE852A" w14:textId="77777777" w:rsidR="00204331" w:rsidRDefault="00204331" w:rsidP="00204331">
      <w:pPr>
        <w:pStyle w:val="p"/>
        <w:rPr>
          <w:lang w:val="en"/>
        </w:rPr>
      </w:pPr>
      <w:r>
        <w:rPr>
          <w:lang w:val="en"/>
        </w:rPr>
        <w:t xml:space="preserve">                </w:t>
      </w:r>
      <w:r>
        <w:rPr>
          <w:rStyle w:val="ph"/>
          <w:lang w:val="en"/>
        </w:rPr>
        <w:t>(iv)</w:t>
      </w:r>
      <w:r>
        <w:rPr>
          <w:lang w:val="en"/>
        </w:rPr>
        <w:t xml:space="preserve"> </w:t>
      </w:r>
      <w:hyperlink r:id="rId13" w:anchor="i1063736" w:history="1">
        <w:r>
          <w:rPr>
            <w:rStyle w:val="Hyperlink"/>
            <w:lang w:val="en"/>
          </w:rPr>
          <w:t>52.204-3</w:t>
        </w:r>
      </w:hyperlink>
      <w:r>
        <w:rPr>
          <w:lang w:val="en"/>
        </w:rPr>
        <w:t xml:space="preserve">, Taxpayer Identification. This provision applies to solicitations that do not include the provision at </w:t>
      </w:r>
      <w:hyperlink r:id="rId14" w:anchor="i1063838" w:history="1">
        <w:r>
          <w:rPr>
            <w:rStyle w:val="Hyperlink"/>
            <w:lang w:val="en"/>
          </w:rPr>
          <w:t>52.204-7</w:t>
        </w:r>
      </w:hyperlink>
      <w:r>
        <w:rPr>
          <w:lang w:val="en"/>
        </w:rPr>
        <w:t>, System for Award Management.</w:t>
      </w:r>
    </w:p>
    <w:p w14:paraId="59375BDF" w14:textId="77777777" w:rsidR="00204331" w:rsidRDefault="00204331" w:rsidP="00204331">
      <w:pPr>
        <w:pStyle w:val="p"/>
        <w:rPr>
          <w:lang w:val="en"/>
        </w:rPr>
      </w:pPr>
      <w:r>
        <w:rPr>
          <w:lang w:val="en"/>
        </w:rPr>
        <w:t xml:space="preserve">                </w:t>
      </w:r>
      <w:r>
        <w:rPr>
          <w:rStyle w:val="ph"/>
          <w:lang w:val="en"/>
        </w:rPr>
        <w:t>(v)</w:t>
      </w:r>
      <w:r>
        <w:rPr>
          <w:lang w:val="en"/>
        </w:rPr>
        <w:t xml:space="preserve"> </w:t>
      </w:r>
      <w:hyperlink r:id="rId15" w:anchor="i1063796" w:history="1">
        <w:r>
          <w:rPr>
            <w:rStyle w:val="Hyperlink"/>
            <w:lang w:val="en"/>
          </w:rPr>
          <w:t>52.204-5</w:t>
        </w:r>
      </w:hyperlink>
      <w:r>
        <w:rPr>
          <w:lang w:val="en"/>
        </w:rPr>
        <w:t>, Women-Owned Business (Other Than Small Business). This provision applies to solicitations that-</w:t>
      </w:r>
    </w:p>
    <w:p w14:paraId="3BCC5C05" w14:textId="77777777" w:rsidR="00204331" w:rsidRDefault="00204331" w:rsidP="00204331">
      <w:pPr>
        <w:pStyle w:val="p"/>
        <w:rPr>
          <w:lang w:val="en"/>
        </w:rPr>
      </w:pPr>
      <w:r>
        <w:rPr>
          <w:lang w:val="en"/>
        </w:rPr>
        <w:t xml:space="preserve">                     </w:t>
      </w:r>
      <w:r>
        <w:rPr>
          <w:rStyle w:val="ph"/>
          <w:lang w:val="en"/>
        </w:rPr>
        <w:t>(A)</w:t>
      </w:r>
      <w:r>
        <w:rPr>
          <w:lang w:val="en"/>
        </w:rPr>
        <w:t xml:space="preserve"> Are not set aside for small business concerns;</w:t>
      </w:r>
    </w:p>
    <w:p w14:paraId="29F2F5C6" w14:textId="77777777" w:rsidR="00204331" w:rsidRDefault="00204331" w:rsidP="00204331">
      <w:pPr>
        <w:pStyle w:val="p"/>
        <w:rPr>
          <w:lang w:val="en"/>
        </w:rPr>
      </w:pPr>
      <w:r>
        <w:rPr>
          <w:lang w:val="en"/>
        </w:rPr>
        <w:t xml:space="preserve">                     </w:t>
      </w:r>
      <w:r>
        <w:rPr>
          <w:rStyle w:val="ph"/>
          <w:lang w:val="en"/>
        </w:rPr>
        <w:t>(B)</w:t>
      </w:r>
      <w:r>
        <w:rPr>
          <w:lang w:val="en"/>
        </w:rPr>
        <w:t xml:space="preserve"> Exceed the simplified acquisition threshold; and</w:t>
      </w:r>
    </w:p>
    <w:p w14:paraId="68CB6B1E" w14:textId="77777777" w:rsidR="00204331" w:rsidRDefault="00204331" w:rsidP="00204331">
      <w:pPr>
        <w:pStyle w:val="p"/>
        <w:rPr>
          <w:lang w:val="en"/>
        </w:rPr>
      </w:pPr>
      <w:r>
        <w:rPr>
          <w:lang w:val="en"/>
        </w:rPr>
        <w:t xml:space="preserve">                     </w:t>
      </w:r>
      <w:r>
        <w:rPr>
          <w:rStyle w:val="ph"/>
          <w:lang w:val="en"/>
        </w:rPr>
        <w:t>(C)</w:t>
      </w:r>
      <w:r>
        <w:rPr>
          <w:lang w:val="en"/>
        </w:rPr>
        <w:t xml:space="preserve"> Are for contracts that will be performed in the United States or its outlying areas.</w:t>
      </w:r>
    </w:p>
    <w:p w14:paraId="5ED954F5" w14:textId="77777777" w:rsidR="00204331" w:rsidRDefault="00204331" w:rsidP="00204331">
      <w:pPr>
        <w:pStyle w:val="p"/>
        <w:rPr>
          <w:lang w:val="en"/>
        </w:rPr>
      </w:pPr>
      <w:r>
        <w:rPr>
          <w:lang w:val="en"/>
        </w:rPr>
        <w:t xml:space="preserve">                </w:t>
      </w:r>
      <w:r>
        <w:rPr>
          <w:rStyle w:val="ph"/>
          <w:lang w:val="en"/>
        </w:rPr>
        <w:t>(vi)</w:t>
      </w:r>
      <w:r>
        <w:rPr>
          <w:lang w:val="en"/>
        </w:rPr>
        <w:t xml:space="preserve"> </w:t>
      </w:r>
      <w:hyperlink r:id="rId16" w:anchor="id19CAC0P0ESS" w:history="1">
        <w:r>
          <w:rPr>
            <w:rStyle w:val="Hyperlink"/>
            <w:lang w:val="en"/>
          </w:rPr>
          <w:t>52.204-26</w:t>
        </w:r>
      </w:hyperlink>
      <w:r>
        <w:rPr>
          <w:lang w:val="en"/>
        </w:rPr>
        <w:t>, Covered Telecommunications Equipment or Services-Representation. This provision applies to all solicitations.</w:t>
      </w:r>
    </w:p>
    <w:p w14:paraId="529D2CE5" w14:textId="77777777" w:rsidR="00204331" w:rsidRDefault="00204331" w:rsidP="00204331">
      <w:pPr>
        <w:pStyle w:val="p"/>
        <w:rPr>
          <w:lang w:val="en"/>
        </w:rPr>
      </w:pPr>
      <w:r>
        <w:rPr>
          <w:lang w:val="en"/>
        </w:rPr>
        <w:t xml:space="preserve">                </w:t>
      </w:r>
      <w:r>
        <w:rPr>
          <w:rStyle w:val="ph"/>
          <w:lang w:val="en"/>
        </w:rPr>
        <w:t>(vii)</w:t>
      </w:r>
      <w:r>
        <w:rPr>
          <w:lang w:val="en"/>
        </w:rPr>
        <w:t xml:space="preserve"> </w:t>
      </w:r>
      <w:hyperlink r:id="rId17" w:anchor="i1062479" w:history="1">
        <w:r>
          <w:rPr>
            <w:rStyle w:val="Hyperlink"/>
            <w:lang w:val="en"/>
          </w:rPr>
          <w:t>52.209-2</w:t>
        </w:r>
      </w:hyperlink>
      <w:r>
        <w:rPr>
          <w:lang w:val="en"/>
        </w:rPr>
        <w:t>, Prohibition on Contracting with Inverted Domestic Corporations-Representation.</w:t>
      </w:r>
    </w:p>
    <w:p w14:paraId="72D02AA0" w14:textId="77777777" w:rsidR="00204331" w:rsidRDefault="00204331" w:rsidP="00204331">
      <w:pPr>
        <w:pStyle w:val="p"/>
        <w:rPr>
          <w:lang w:val="en"/>
        </w:rPr>
      </w:pPr>
      <w:r>
        <w:rPr>
          <w:lang w:val="en"/>
        </w:rPr>
        <w:t xml:space="preserve">                </w:t>
      </w:r>
      <w:r>
        <w:rPr>
          <w:rStyle w:val="ph"/>
          <w:lang w:val="en"/>
        </w:rPr>
        <w:t>(viii)</w:t>
      </w:r>
      <w:r>
        <w:rPr>
          <w:lang w:val="en"/>
        </w:rPr>
        <w:t xml:space="preserve"> </w:t>
      </w:r>
      <w:hyperlink r:id="rId18" w:anchor="i1062558" w:history="1">
        <w:r>
          <w:rPr>
            <w:rStyle w:val="Hyperlink"/>
            <w:lang w:val="en"/>
          </w:rPr>
          <w:t>52.209-5</w:t>
        </w:r>
      </w:hyperlink>
      <w:r>
        <w:rPr>
          <w:lang w:val="en"/>
        </w:rPr>
        <w:t>, Certification</w:t>
      </w:r>
      <w:r w:rsidR="00897D1F">
        <w:rPr>
          <w:lang w:val="en"/>
        </w:rPr>
        <w:t xml:space="preserve"> </w:t>
      </w:r>
      <w:r>
        <w:rPr>
          <w:lang w:val="en"/>
        </w:rPr>
        <w:t>Regarding Responsibility Matters. This provision applies to solicitations where the contract value is expected to exceed the simplified acquisition threshold.</w:t>
      </w:r>
    </w:p>
    <w:p w14:paraId="3700295F" w14:textId="77777777" w:rsidR="00204331" w:rsidRDefault="00204331" w:rsidP="00204331">
      <w:pPr>
        <w:pStyle w:val="p"/>
        <w:rPr>
          <w:lang w:val="en"/>
        </w:rPr>
      </w:pPr>
      <w:r>
        <w:rPr>
          <w:lang w:val="en"/>
        </w:rPr>
        <w:t xml:space="preserve">                </w:t>
      </w:r>
      <w:r>
        <w:rPr>
          <w:rStyle w:val="ph"/>
          <w:lang w:val="en"/>
        </w:rPr>
        <w:t>(ix)</w:t>
      </w:r>
      <w:r>
        <w:rPr>
          <w:lang w:val="en"/>
        </w:rPr>
        <w:t xml:space="preserve"> </w:t>
      </w:r>
      <w:hyperlink r:id="rId19" w:anchor="id165RA0UH01A" w:history="1">
        <w:r>
          <w:rPr>
            <w:rStyle w:val="Hyperlink"/>
            <w:lang w:val="en"/>
          </w:rPr>
          <w:t>52.209-11</w:t>
        </w:r>
      </w:hyperlink>
      <w:r>
        <w:rPr>
          <w:lang w:val="en"/>
        </w:rPr>
        <w:t>, Representation by Corporations Regarding Delinquent Tax Liability or a Felony Conviction under any Federal Law. This provision applies to all solicitations.</w:t>
      </w:r>
    </w:p>
    <w:p w14:paraId="1C3FF50F" w14:textId="77777777" w:rsidR="00204331" w:rsidRDefault="00204331" w:rsidP="00204331">
      <w:pPr>
        <w:pStyle w:val="p"/>
        <w:rPr>
          <w:lang w:val="en"/>
        </w:rPr>
      </w:pPr>
      <w:r>
        <w:rPr>
          <w:lang w:val="en"/>
        </w:rPr>
        <w:t xml:space="preserve">                </w:t>
      </w:r>
      <w:r>
        <w:rPr>
          <w:rStyle w:val="ph"/>
          <w:lang w:val="en"/>
        </w:rPr>
        <w:t>(x)</w:t>
      </w:r>
      <w:r>
        <w:rPr>
          <w:lang w:val="en"/>
        </w:rPr>
        <w:t xml:space="preserve"> </w:t>
      </w:r>
      <w:hyperlink r:id="rId20" w:anchor="i1059991" w:history="1">
        <w:r>
          <w:rPr>
            <w:rStyle w:val="Hyperlink"/>
            <w:lang w:val="en"/>
          </w:rPr>
          <w:t>52.214-14</w:t>
        </w:r>
      </w:hyperlink>
      <w:r>
        <w:rPr>
          <w:lang w:val="en"/>
        </w:rPr>
        <w:t>, Place of Performance-Sealed Bidding. This provision applies to invitations for bids except those in which the place of performance is specified by the Government.</w:t>
      </w:r>
    </w:p>
    <w:p w14:paraId="5CA9083B" w14:textId="77777777" w:rsidR="00204331" w:rsidRDefault="00204331" w:rsidP="00204331">
      <w:pPr>
        <w:pStyle w:val="p"/>
        <w:rPr>
          <w:lang w:val="en"/>
        </w:rPr>
      </w:pPr>
      <w:r>
        <w:rPr>
          <w:lang w:val="en"/>
        </w:rPr>
        <w:t xml:space="preserve">                </w:t>
      </w:r>
      <w:r>
        <w:rPr>
          <w:rStyle w:val="ph"/>
          <w:lang w:val="en"/>
        </w:rPr>
        <w:t>(xi)</w:t>
      </w:r>
      <w:r>
        <w:rPr>
          <w:lang w:val="en"/>
        </w:rPr>
        <w:t xml:space="preserve"> </w:t>
      </w:r>
      <w:hyperlink r:id="rId21" w:anchor="i1059247" w:history="1">
        <w:r>
          <w:rPr>
            <w:rStyle w:val="Hyperlink"/>
            <w:lang w:val="en"/>
          </w:rPr>
          <w:t>52.215-6</w:t>
        </w:r>
      </w:hyperlink>
      <w:r>
        <w:rPr>
          <w:lang w:val="en"/>
        </w:rPr>
        <w:t>, Place of Performance. This provision applies to solicitations unless the place of performance is specified by the Government.</w:t>
      </w:r>
    </w:p>
    <w:p w14:paraId="5BAD99B9" w14:textId="77777777" w:rsidR="00204331" w:rsidRDefault="00204331" w:rsidP="00204331">
      <w:pPr>
        <w:pStyle w:val="p"/>
        <w:rPr>
          <w:lang w:val="en"/>
        </w:rPr>
      </w:pPr>
      <w:r>
        <w:rPr>
          <w:lang w:val="en"/>
        </w:rPr>
        <w:t xml:space="preserve">                </w:t>
      </w:r>
      <w:r>
        <w:rPr>
          <w:rStyle w:val="ph"/>
          <w:lang w:val="en"/>
        </w:rPr>
        <w:t>(xii)</w:t>
      </w:r>
      <w:r>
        <w:rPr>
          <w:lang w:val="en"/>
        </w:rPr>
        <w:t xml:space="preserve"> </w:t>
      </w:r>
      <w:hyperlink r:id="rId22" w:anchor="i1057235" w:history="1">
        <w:r>
          <w:rPr>
            <w:rStyle w:val="Hyperlink"/>
            <w:lang w:val="en"/>
          </w:rPr>
          <w:t>52.219-1</w:t>
        </w:r>
      </w:hyperlink>
      <w:r>
        <w:rPr>
          <w:lang w:val="en"/>
        </w:rPr>
        <w:t>, Small Business Program Representations (Basic, Alternates I, and II). This provision applies to solicitations when the contract will be performed in the United States or its outlying areas.</w:t>
      </w:r>
    </w:p>
    <w:p w14:paraId="2DEF2354" w14:textId="77777777" w:rsidR="00204331" w:rsidRDefault="00204331" w:rsidP="00204331">
      <w:pPr>
        <w:pStyle w:val="p"/>
        <w:rPr>
          <w:lang w:val="en"/>
        </w:rPr>
      </w:pPr>
      <w:r>
        <w:rPr>
          <w:lang w:val="en"/>
        </w:rPr>
        <w:t xml:space="preserve">                     </w:t>
      </w:r>
      <w:r>
        <w:rPr>
          <w:rStyle w:val="ph"/>
          <w:lang w:val="en"/>
        </w:rPr>
        <w:t>(A)</w:t>
      </w:r>
      <w:r>
        <w:rPr>
          <w:lang w:val="en"/>
        </w:rPr>
        <w:t xml:space="preserve"> The basic provision applies when the solicitations are issued by other than DoD, NASA, and the Coast Guard.</w:t>
      </w:r>
    </w:p>
    <w:p w14:paraId="4A2B0E2E" w14:textId="77777777" w:rsidR="00204331" w:rsidRDefault="00204331" w:rsidP="00204331">
      <w:pPr>
        <w:pStyle w:val="p"/>
        <w:rPr>
          <w:lang w:val="en"/>
        </w:rPr>
      </w:pPr>
      <w:r>
        <w:rPr>
          <w:lang w:val="en"/>
        </w:rPr>
        <w:t xml:space="preserve">                     </w:t>
      </w:r>
      <w:r>
        <w:rPr>
          <w:rStyle w:val="ph"/>
          <w:lang w:val="en"/>
        </w:rPr>
        <w:t>(B)</w:t>
      </w:r>
      <w:r>
        <w:rPr>
          <w:lang w:val="en"/>
        </w:rPr>
        <w:t xml:space="preserve"> The provision with its Alternate I </w:t>
      </w:r>
      <w:proofErr w:type="gramStart"/>
      <w:r>
        <w:rPr>
          <w:lang w:val="en"/>
        </w:rPr>
        <w:t>applies</w:t>
      </w:r>
      <w:proofErr w:type="gramEnd"/>
      <w:r>
        <w:rPr>
          <w:lang w:val="en"/>
        </w:rPr>
        <w:t xml:space="preserve"> to solicitations issued by DoD, NASA, or the Coast Guard.</w:t>
      </w:r>
    </w:p>
    <w:p w14:paraId="70CBCB2E" w14:textId="77777777" w:rsidR="00204331" w:rsidRDefault="00204331" w:rsidP="00204331">
      <w:pPr>
        <w:pStyle w:val="p"/>
        <w:rPr>
          <w:lang w:val="en"/>
        </w:rPr>
      </w:pPr>
      <w:r>
        <w:rPr>
          <w:lang w:val="en"/>
        </w:rPr>
        <w:t xml:space="preserve">                     </w:t>
      </w:r>
      <w:r>
        <w:rPr>
          <w:rStyle w:val="ph"/>
          <w:lang w:val="en"/>
        </w:rPr>
        <w:t>(C)</w:t>
      </w:r>
      <w:r>
        <w:rPr>
          <w:lang w:val="en"/>
        </w:rPr>
        <w:t xml:space="preserve"> The provision with its Alternate II applies to solicitations that will result in a multiple-award contract with more than one NAICS code assigned.</w:t>
      </w:r>
    </w:p>
    <w:p w14:paraId="553EA70F" w14:textId="77777777" w:rsidR="00204331" w:rsidRDefault="00204331" w:rsidP="00204331">
      <w:pPr>
        <w:pStyle w:val="p"/>
        <w:rPr>
          <w:lang w:val="en"/>
        </w:rPr>
      </w:pPr>
      <w:r>
        <w:rPr>
          <w:lang w:val="en"/>
        </w:rPr>
        <w:t xml:space="preserve">                </w:t>
      </w:r>
      <w:r>
        <w:rPr>
          <w:rStyle w:val="ph"/>
          <w:lang w:val="en"/>
        </w:rPr>
        <w:t>(xiii)</w:t>
      </w:r>
      <w:r>
        <w:rPr>
          <w:lang w:val="en"/>
        </w:rPr>
        <w:t xml:space="preserve"> </w:t>
      </w:r>
      <w:hyperlink r:id="rId23" w:anchor="i1057302" w:history="1">
        <w:r>
          <w:rPr>
            <w:rStyle w:val="Hyperlink"/>
            <w:lang w:val="en"/>
          </w:rPr>
          <w:t>52.219-2</w:t>
        </w:r>
      </w:hyperlink>
      <w:r>
        <w:rPr>
          <w:lang w:val="en"/>
        </w:rPr>
        <w:t>, Equal Low Bids. This provision applies to solicitations when contracting by sealed bidding and the contract will be performed in the United States or its outlying areas.</w:t>
      </w:r>
    </w:p>
    <w:p w14:paraId="5F9BD452" w14:textId="77777777" w:rsidR="00204331" w:rsidRDefault="00204331" w:rsidP="00204331">
      <w:pPr>
        <w:pStyle w:val="p"/>
        <w:rPr>
          <w:lang w:val="en"/>
        </w:rPr>
      </w:pPr>
      <w:r>
        <w:rPr>
          <w:lang w:val="en"/>
        </w:rPr>
        <w:t xml:space="preserve">                </w:t>
      </w:r>
      <w:r>
        <w:rPr>
          <w:rStyle w:val="ph"/>
          <w:lang w:val="en"/>
        </w:rPr>
        <w:t>(xiv)</w:t>
      </w:r>
      <w:r>
        <w:rPr>
          <w:lang w:val="en"/>
        </w:rPr>
        <w:t xml:space="preserve"> </w:t>
      </w:r>
      <w:hyperlink r:id="rId24" w:anchor="i1055729" w:history="1">
        <w:r>
          <w:rPr>
            <w:rStyle w:val="Hyperlink"/>
            <w:lang w:val="en"/>
          </w:rPr>
          <w:t>52.222-22</w:t>
        </w:r>
      </w:hyperlink>
      <w:r>
        <w:rPr>
          <w:lang w:val="en"/>
        </w:rPr>
        <w:t xml:space="preserve">, Previous Contracts and Compliance Reports. This provision applies to solicitations that include the clause at </w:t>
      </w:r>
      <w:hyperlink r:id="rId25" w:anchor="i1055793" w:history="1">
        <w:r>
          <w:rPr>
            <w:rStyle w:val="Hyperlink"/>
            <w:lang w:val="en"/>
          </w:rPr>
          <w:t>52.222-26</w:t>
        </w:r>
      </w:hyperlink>
      <w:r>
        <w:rPr>
          <w:lang w:val="en"/>
        </w:rPr>
        <w:t>, Equal Opportunity.</w:t>
      </w:r>
    </w:p>
    <w:p w14:paraId="782D40E0" w14:textId="77777777" w:rsidR="00204331" w:rsidRDefault="00204331" w:rsidP="00204331">
      <w:pPr>
        <w:pStyle w:val="p"/>
        <w:rPr>
          <w:lang w:val="en"/>
        </w:rPr>
      </w:pPr>
      <w:r>
        <w:rPr>
          <w:lang w:val="en"/>
        </w:rPr>
        <w:t xml:space="preserve">                </w:t>
      </w:r>
      <w:r>
        <w:rPr>
          <w:rStyle w:val="ph"/>
          <w:lang w:val="en"/>
        </w:rPr>
        <w:t>(xv)</w:t>
      </w:r>
      <w:r>
        <w:rPr>
          <w:lang w:val="en"/>
        </w:rPr>
        <w:t xml:space="preserve"> </w:t>
      </w:r>
      <w:hyperlink r:id="rId26" w:anchor="i1055782" w:history="1">
        <w:r>
          <w:rPr>
            <w:rStyle w:val="Hyperlink"/>
            <w:lang w:val="en"/>
          </w:rPr>
          <w:t>52.222-25</w:t>
        </w:r>
      </w:hyperlink>
      <w:r>
        <w:rPr>
          <w:lang w:val="en"/>
        </w:rPr>
        <w:t xml:space="preserve">, Affirmative Action Compliance. This provision applies to solicitations, other than those for construction, when the solicitation includes the clause at </w:t>
      </w:r>
      <w:hyperlink r:id="rId27" w:anchor="i1055793" w:history="1">
        <w:r>
          <w:rPr>
            <w:rStyle w:val="Hyperlink"/>
            <w:lang w:val="en"/>
          </w:rPr>
          <w:t>52.222-26</w:t>
        </w:r>
      </w:hyperlink>
      <w:r>
        <w:rPr>
          <w:lang w:val="en"/>
        </w:rPr>
        <w:t>, Equal Opportunity.</w:t>
      </w:r>
    </w:p>
    <w:p w14:paraId="7B1ED193" w14:textId="77777777" w:rsidR="00204331" w:rsidRDefault="00204331" w:rsidP="00204331">
      <w:pPr>
        <w:pStyle w:val="p"/>
        <w:rPr>
          <w:lang w:val="en"/>
        </w:rPr>
      </w:pPr>
      <w:r>
        <w:rPr>
          <w:lang w:val="en"/>
        </w:rPr>
        <w:t xml:space="preserve">                </w:t>
      </w:r>
      <w:r>
        <w:rPr>
          <w:rStyle w:val="ph"/>
          <w:lang w:val="en"/>
        </w:rPr>
        <w:t>(xvi)</w:t>
      </w:r>
      <w:r>
        <w:rPr>
          <w:lang w:val="en"/>
        </w:rPr>
        <w:t xml:space="preserve"> </w:t>
      </w:r>
      <w:hyperlink r:id="rId28" w:anchor="i1056289" w:history="1">
        <w:r>
          <w:rPr>
            <w:rStyle w:val="Hyperlink"/>
            <w:lang w:val="en"/>
          </w:rPr>
          <w:t>52.222-38</w:t>
        </w:r>
      </w:hyperlink>
      <w:r>
        <w:rPr>
          <w:lang w:val="en"/>
        </w:rPr>
        <w:t>, Compliance with Veterans’ Employment Reporting Requirements. This provision applies to solicitations when it is anticipated the contract award will exceed the simplified acquisition threshold and the contract is not for acquisition of commercial items.</w:t>
      </w:r>
    </w:p>
    <w:p w14:paraId="685AEC83" w14:textId="77777777" w:rsidR="00204331" w:rsidRDefault="00204331" w:rsidP="00204331">
      <w:pPr>
        <w:pStyle w:val="p"/>
        <w:rPr>
          <w:lang w:val="en"/>
        </w:rPr>
      </w:pPr>
      <w:r>
        <w:rPr>
          <w:lang w:val="en"/>
        </w:rPr>
        <w:t xml:space="preserve">                </w:t>
      </w:r>
      <w:r>
        <w:rPr>
          <w:rStyle w:val="ph"/>
          <w:lang w:val="en"/>
        </w:rPr>
        <w:t>(xvii)</w:t>
      </w:r>
      <w:r>
        <w:rPr>
          <w:lang w:val="en"/>
        </w:rPr>
        <w:t xml:space="preserve"> </w:t>
      </w:r>
      <w:hyperlink r:id="rId29" w:anchor="i1052963" w:history="1">
        <w:r>
          <w:rPr>
            <w:rStyle w:val="Hyperlink"/>
            <w:lang w:val="en"/>
          </w:rPr>
          <w:t>52.223-1</w:t>
        </w:r>
      </w:hyperlink>
      <w:r>
        <w:rPr>
          <w:lang w:val="en"/>
        </w:rPr>
        <w:t xml:space="preserve">, Biobased Product Certification. This provision applies to solicitations that require the delivery or specify the use of USDA–designated items; or include the clause at </w:t>
      </w:r>
      <w:hyperlink r:id="rId30" w:anchor="i1052973" w:history="1">
        <w:r>
          <w:rPr>
            <w:rStyle w:val="Hyperlink"/>
            <w:lang w:val="en"/>
          </w:rPr>
          <w:t>52.223-2</w:t>
        </w:r>
      </w:hyperlink>
      <w:r>
        <w:rPr>
          <w:lang w:val="en"/>
        </w:rPr>
        <w:t>, Affirmative Procurement of Biobased Products Under Service and Construction Contracts.</w:t>
      </w:r>
    </w:p>
    <w:p w14:paraId="03303E07" w14:textId="77777777" w:rsidR="00204331" w:rsidRDefault="00204331" w:rsidP="00204331">
      <w:pPr>
        <w:pStyle w:val="p"/>
        <w:rPr>
          <w:lang w:val="en"/>
        </w:rPr>
      </w:pPr>
      <w:r>
        <w:rPr>
          <w:lang w:val="en"/>
        </w:rPr>
        <w:t xml:space="preserve">                </w:t>
      </w:r>
      <w:r>
        <w:rPr>
          <w:rStyle w:val="ph"/>
          <w:lang w:val="en"/>
        </w:rPr>
        <w:t>(xviii)</w:t>
      </w:r>
      <w:r>
        <w:rPr>
          <w:lang w:val="en"/>
        </w:rPr>
        <w:t xml:space="preserve"> </w:t>
      </w:r>
      <w:hyperlink r:id="rId31" w:anchor="i1053040" w:history="1">
        <w:r>
          <w:rPr>
            <w:rStyle w:val="Hyperlink"/>
            <w:lang w:val="en"/>
          </w:rPr>
          <w:t>52.223-4</w:t>
        </w:r>
      </w:hyperlink>
      <w:r>
        <w:rPr>
          <w:lang w:val="en"/>
        </w:rPr>
        <w:t>, Recovered Material Certification. This provision applies to solicitations that are for, or specify the use of, EPA–designated items.</w:t>
      </w:r>
    </w:p>
    <w:p w14:paraId="6CC83D40" w14:textId="77777777" w:rsidR="00204331" w:rsidRDefault="00204331" w:rsidP="00204331">
      <w:pPr>
        <w:pStyle w:val="p"/>
        <w:rPr>
          <w:lang w:val="en"/>
        </w:rPr>
      </w:pPr>
      <w:r>
        <w:rPr>
          <w:lang w:val="en"/>
        </w:rPr>
        <w:t xml:space="preserve">                </w:t>
      </w:r>
      <w:r>
        <w:rPr>
          <w:rStyle w:val="ph"/>
          <w:lang w:val="en"/>
        </w:rPr>
        <w:t>(xix)</w:t>
      </w:r>
      <w:r>
        <w:rPr>
          <w:lang w:val="en"/>
        </w:rPr>
        <w:t xml:space="preserve"> </w:t>
      </w:r>
      <w:hyperlink r:id="rId32" w:anchor="CDCHDCIFF4" w:history="1">
        <w:r>
          <w:rPr>
            <w:rStyle w:val="Hyperlink"/>
            <w:lang w:val="en"/>
          </w:rPr>
          <w:t>52.223-22</w:t>
        </w:r>
      </w:hyperlink>
      <w:r>
        <w:rPr>
          <w:lang w:val="en"/>
        </w:rPr>
        <w:t xml:space="preserve">, Public Disclosure of Greenhouse Gas Emissions and Reduction Goals-Representation. This provision applies to solicitations that include the clause at </w:t>
      </w:r>
      <w:hyperlink r:id="rId33" w:anchor="i1063838" w:history="1">
        <w:r>
          <w:rPr>
            <w:rStyle w:val="Hyperlink"/>
            <w:lang w:val="en"/>
          </w:rPr>
          <w:t>52.204-7</w:t>
        </w:r>
      </w:hyperlink>
      <w:r>
        <w:rPr>
          <w:lang w:val="en"/>
        </w:rPr>
        <w:t>.)</w:t>
      </w:r>
    </w:p>
    <w:p w14:paraId="58E2AE9F" w14:textId="77777777" w:rsidR="00204331" w:rsidRDefault="00204331" w:rsidP="00204331">
      <w:pPr>
        <w:pStyle w:val="p"/>
        <w:rPr>
          <w:lang w:val="en"/>
        </w:rPr>
      </w:pPr>
      <w:r>
        <w:rPr>
          <w:lang w:val="en"/>
        </w:rPr>
        <w:t xml:space="preserve">                </w:t>
      </w:r>
      <w:r>
        <w:rPr>
          <w:rStyle w:val="ph"/>
          <w:lang w:val="en"/>
        </w:rPr>
        <w:t>(xx)</w:t>
      </w:r>
      <w:r>
        <w:rPr>
          <w:lang w:val="en"/>
        </w:rPr>
        <w:t xml:space="preserve"> </w:t>
      </w:r>
      <w:hyperlink r:id="rId34" w:anchor="i1053411" w:history="1">
        <w:r>
          <w:rPr>
            <w:rStyle w:val="Hyperlink"/>
            <w:lang w:val="en"/>
          </w:rPr>
          <w:t>52.225-2</w:t>
        </w:r>
      </w:hyperlink>
      <w:r>
        <w:rPr>
          <w:lang w:val="en"/>
        </w:rPr>
        <w:t xml:space="preserve">, Buy American Certificate. This provision applies to solicitations containing the clause at </w:t>
      </w:r>
      <w:hyperlink r:id="rId35" w:anchor="i1053372" w:history="1">
        <w:r>
          <w:rPr>
            <w:rStyle w:val="Hyperlink"/>
            <w:lang w:val="en"/>
          </w:rPr>
          <w:t>52.225-1</w:t>
        </w:r>
      </w:hyperlink>
      <w:r>
        <w:rPr>
          <w:lang w:val="en"/>
        </w:rPr>
        <w:t>.</w:t>
      </w:r>
    </w:p>
    <w:p w14:paraId="0B51E999" w14:textId="77777777" w:rsidR="00204331" w:rsidRDefault="00204331" w:rsidP="00204331">
      <w:pPr>
        <w:pStyle w:val="p"/>
        <w:rPr>
          <w:lang w:val="en"/>
        </w:rPr>
      </w:pPr>
      <w:r>
        <w:rPr>
          <w:lang w:val="en"/>
        </w:rPr>
        <w:t xml:space="preserve">                </w:t>
      </w:r>
      <w:r>
        <w:rPr>
          <w:rStyle w:val="ph"/>
          <w:lang w:val="en"/>
        </w:rPr>
        <w:t>(xxi)</w:t>
      </w:r>
      <w:r>
        <w:rPr>
          <w:lang w:val="en"/>
        </w:rPr>
        <w:t xml:space="preserve"> </w:t>
      </w:r>
      <w:hyperlink r:id="rId36" w:anchor="i1053526" w:history="1">
        <w:r>
          <w:rPr>
            <w:rStyle w:val="Hyperlink"/>
            <w:lang w:val="en"/>
          </w:rPr>
          <w:t>52.225-4</w:t>
        </w:r>
      </w:hyperlink>
      <w:r>
        <w:rPr>
          <w:lang w:val="en"/>
        </w:rPr>
        <w:t xml:space="preserve">, Buy American-Free Trade Agreements-Israeli Trade Act Certificate. (Basic, Alternates I, II, and III.) This provision applies to solicitations containing the clause at </w:t>
      </w:r>
      <w:hyperlink r:id="rId37" w:anchor="i1053446" w:history="1">
        <w:r>
          <w:rPr>
            <w:rStyle w:val="Hyperlink"/>
            <w:lang w:val="en"/>
          </w:rPr>
          <w:t>52.225-3</w:t>
        </w:r>
      </w:hyperlink>
      <w:r>
        <w:rPr>
          <w:lang w:val="en"/>
        </w:rPr>
        <w:t>.</w:t>
      </w:r>
    </w:p>
    <w:p w14:paraId="607B5245" w14:textId="77777777" w:rsidR="00204331" w:rsidRDefault="00204331" w:rsidP="00204331">
      <w:pPr>
        <w:pStyle w:val="p"/>
        <w:rPr>
          <w:lang w:val="en"/>
        </w:rPr>
      </w:pPr>
      <w:r>
        <w:rPr>
          <w:lang w:val="en"/>
        </w:rPr>
        <w:t xml:space="preserve">                     </w:t>
      </w:r>
      <w:r>
        <w:rPr>
          <w:rStyle w:val="ph"/>
          <w:lang w:val="en"/>
        </w:rPr>
        <w:t>(A)</w:t>
      </w:r>
      <w:r>
        <w:rPr>
          <w:lang w:val="en"/>
        </w:rPr>
        <w:t xml:space="preserve"> If the acquisition value is less than $25,000, the basic provision applies.</w:t>
      </w:r>
    </w:p>
    <w:p w14:paraId="76100A0A" w14:textId="77777777" w:rsidR="00204331" w:rsidRDefault="00204331" w:rsidP="00204331">
      <w:pPr>
        <w:pStyle w:val="p"/>
        <w:rPr>
          <w:lang w:val="en"/>
        </w:rPr>
      </w:pPr>
      <w:r>
        <w:rPr>
          <w:lang w:val="en"/>
        </w:rPr>
        <w:t xml:space="preserve">                     </w:t>
      </w:r>
      <w:r>
        <w:rPr>
          <w:rStyle w:val="ph"/>
          <w:lang w:val="en"/>
        </w:rPr>
        <w:t>(B)</w:t>
      </w:r>
      <w:r>
        <w:rPr>
          <w:lang w:val="en"/>
        </w:rPr>
        <w:t xml:space="preserve"> If the acquisition value is $25,000 or more but is less than $50,000, the provision with its Alternate I applies.</w:t>
      </w:r>
    </w:p>
    <w:p w14:paraId="605E0DD4" w14:textId="77777777" w:rsidR="00204331" w:rsidRDefault="00204331" w:rsidP="00204331">
      <w:pPr>
        <w:pStyle w:val="p"/>
        <w:rPr>
          <w:lang w:val="en"/>
        </w:rPr>
      </w:pPr>
      <w:r>
        <w:rPr>
          <w:lang w:val="en"/>
        </w:rPr>
        <w:t xml:space="preserve">                     </w:t>
      </w:r>
      <w:r>
        <w:rPr>
          <w:rStyle w:val="ph"/>
          <w:lang w:val="en"/>
        </w:rPr>
        <w:t>(C)</w:t>
      </w:r>
      <w:r>
        <w:rPr>
          <w:lang w:val="en"/>
        </w:rPr>
        <w:t xml:space="preserve"> If the acquisition value is $50,000 or more but is less than $83,099, the provision with its Alternate II applies.</w:t>
      </w:r>
    </w:p>
    <w:p w14:paraId="134562F2" w14:textId="77777777" w:rsidR="00204331" w:rsidRDefault="00204331" w:rsidP="00204331">
      <w:pPr>
        <w:pStyle w:val="p"/>
        <w:rPr>
          <w:lang w:val="en"/>
        </w:rPr>
      </w:pPr>
      <w:r>
        <w:rPr>
          <w:lang w:val="en"/>
        </w:rPr>
        <w:t xml:space="preserve">                     </w:t>
      </w:r>
      <w:r>
        <w:rPr>
          <w:rStyle w:val="ph"/>
          <w:lang w:val="en"/>
        </w:rPr>
        <w:t>(D)</w:t>
      </w:r>
      <w:r>
        <w:rPr>
          <w:lang w:val="en"/>
        </w:rPr>
        <w:t xml:space="preserve"> If the acquisition value is $83,099 or more but is less than $100,000, the provision with its Alternate III applies.</w:t>
      </w:r>
    </w:p>
    <w:p w14:paraId="67F1AB17" w14:textId="77777777" w:rsidR="00204331" w:rsidRDefault="00204331" w:rsidP="00204331">
      <w:pPr>
        <w:pStyle w:val="p"/>
        <w:rPr>
          <w:lang w:val="en"/>
        </w:rPr>
      </w:pPr>
      <w:r>
        <w:rPr>
          <w:lang w:val="en"/>
        </w:rPr>
        <w:t xml:space="preserve">                </w:t>
      </w:r>
      <w:r>
        <w:rPr>
          <w:rStyle w:val="ph"/>
          <w:lang w:val="en"/>
        </w:rPr>
        <w:t>(xxii)</w:t>
      </w:r>
      <w:r>
        <w:rPr>
          <w:lang w:val="en"/>
        </w:rPr>
        <w:t xml:space="preserve"> </w:t>
      </w:r>
      <w:hyperlink r:id="rId38" w:anchor="i1053693" w:history="1">
        <w:r>
          <w:rPr>
            <w:rStyle w:val="Hyperlink"/>
            <w:lang w:val="en"/>
          </w:rPr>
          <w:t>52.225-6</w:t>
        </w:r>
      </w:hyperlink>
      <w:r>
        <w:rPr>
          <w:lang w:val="en"/>
        </w:rPr>
        <w:t xml:space="preserve">, Trade Agreements Certificate. This provision applies to solicitations containing the clause at </w:t>
      </w:r>
      <w:hyperlink r:id="rId39" w:anchor="i1053648" w:history="1">
        <w:r>
          <w:rPr>
            <w:rStyle w:val="Hyperlink"/>
            <w:lang w:val="en"/>
          </w:rPr>
          <w:t>52.225-5</w:t>
        </w:r>
      </w:hyperlink>
      <w:r>
        <w:rPr>
          <w:lang w:val="en"/>
        </w:rPr>
        <w:t>.</w:t>
      </w:r>
    </w:p>
    <w:p w14:paraId="3D3D6EA4" w14:textId="77777777" w:rsidR="00204331" w:rsidRDefault="00204331" w:rsidP="00204331">
      <w:pPr>
        <w:pStyle w:val="p"/>
        <w:rPr>
          <w:lang w:val="en"/>
        </w:rPr>
      </w:pPr>
      <w:r>
        <w:rPr>
          <w:lang w:val="en"/>
        </w:rPr>
        <w:t xml:space="preserve">                </w:t>
      </w:r>
      <w:r>
        <w:rPr>
          <w:rStyle w:val="ph"/>
          <w:lang w:val="en"/>
        </w:rPr>
        <w:t>(xxiii)</w:t>
      </w:r>
      <w:r>
        <w:rPr>
          <w:lang w:val="en"/>
        </w:rPr>
        <w:t xml:space="preserve"> </w:t>
      </w:r>
      <w:hyperlink r:id="rId40" w:anchor="i1054426" w:history="1">
        <w:r>
          <w:rPr>
            <w:rStyle w:val="Hyperlink"/>
            <w:lang w:val="en"/>
          </w:rPr>
          <w:t>52.225-20</w:t>
        </w:r>
      </w:hyperlink>
      <w:r>
        <w:rPr>
          <w:lang w:val="en"/>
        </w:rPr>
        <w:t>, Prohibition on Conducting Restricted Business Operations in Sudan-Certification. This provision applies to all solicitations.</w:t>
      </w:r>
    </w:p>
    <w:p w14:paraId="78CA68E2" w14:textId="77777777" w:rsidR="00204331" w:rsidRDefault="00204331" w:rsidP="00204331">
      <w:pPr>
        <w:pStyle w:val="p"/>
        <w:rPr>
          <w:lang w:val="en"/>
        </w:rPr>
      </w:pPr>
      <w:r>
        <w:rPr>
          <w:lang w:val="en"/>
        </w:rPr>
        <w:t xml:space="preserve">                </w:t>
      </w:r>
      <w:r>
        <w:rPr>
          <w:rStyle w:val="ph"/>
          <w:lang w:val="en"/>
        </w:rPr>
        <w:t>(xxiv)</w:t>
      </w:r>
      <w:r>
        <w:rPr>
          <w:lang w:val="en"/>
        </w:rPr>
        <w:t xml:space="preserve"> </w:t>
      </w:r>
      <w:hyperlink r:id="rId41" w:anchor="i1054876" w:history="1">
        <w:r>
          <w:rPr>
            <w:rStyle w:val="Hyperlink"/>
            <w:lang w:val="en"/>
          </w:rPr>
          <w:t>on Contracting With Entities Engaging in Certain Activities or Transactions Relating to Iran—Representation and Certifications.</w:t>
        </w:r>
      </w:hyperlink>
      <w:r>
        <w:rPr>
          <w:lang w:val="en"/>
        </w:rPr>
        <w:t>, Prohibition on Contracting with Entities Engaging in Certain Activities or Transactions Relating to Iran-Representation and Certifications. This provision applies to all solicitations.</w:t>
      </w:r>
    </w:p>
    <w:p w14:paraId="0826A81B" w14:textId="77777777" w:rsidR="00204331" w:rsidRDefault="00204331" w:rsidP="00204331">
      <w:pPr>
        <w:pStyle w:val="p"/>
        <w:rPr>
          <w:lang w:val="en"/>
        </w:rPr>
      </w:pPr>
      <w:r>
        <w:rPr>
          <w:lang w:val="en"/>
        </w:rPr>
        <w:t xml:space="preserve">                </w:t>
      </w:r>
      <w:r>
        <w:rPr>
          <w:rStyle w:val="ph"/>
          <w:lang w:val="en"/>
        </w:rPr>
        <w:t>(xxv)</w:t>
      </w:r>
      <w:r>
        <w:rPr>
          <w:lang w:val="en"/>
        </w:rPr>
        <w:t xml:space="preserve"> </w:t>
      </w:r>
      <w:hyperlink r:id="rId42" w:anchor="i1054999" w:history="1">
        <w:r>
          <w:rPr>
            <w:rStyle w:val="Hyperlink"/>
            <w:lang w:val="en"/>
          </w:rPr>
          <w:t>52.226-2</w:t>
        </w:r>
      </w:hyperlink>
      <w:r>
        <w:rPr>
          <w:lang w:val="en"/>
        </w:rPr>
        <w:t>, Historically Black College or University and Minority Institution Representation. This provision applies to solicitations for research, studies, supplies, or services of the type normally acquired from higher educational institutions.</w:t>
      </w:r>
    </w:p>
    <w:p w14:paraId="4E0BCCFA" w14:textId="77777777" w:rsidR="00204331" w:rsidRDefault="00204331" w:rsidP="00204331">
      <w:pPr>
        <w:pStyle w:val="p"/>
        <w:rPr>
          <w:lang w:val="en"/>
        </w:rPr>
      </w:pPr>
      <w:r>
        <w:rPr>
          <w:lang w:val="en"/>
        </w:rPr>
        <w:t xml:space="preserve">           </w:t>
      </w:r>
      <w:r>
        <w:rPr>
          <w:rStyle w:val="ph"/>
          <w:lang w:val="en"/>
        </w:rPr>
        <w:t>(2)</w:t>
      </w:r>
      <w:r>
        <w:rPr>
          <w:lang w:val="en"/>
        </w:rPr>
        <w:t xml:space="preserve"> The following representations or certifications are applicable as indicated by the Contracting Officer:</w:t>
      </w:r>
    </w:p>
    <w:p w14:paraId="35C3835D" w14:textId="77777777" w:rsidR="00204331" w:rsidRDefault="00B70909" w:rsidP="00204331">
      <w:pPr>
        <w:pStyle w:val="p"/>
        <w:rPr>
          <w:lang w:val="en"/>
        </w:rPr>
      </w:pPr>
      <w:r>
        <w:rPr>
          <w:lang w:val="en"/>
        </w:rPr>
        <w:t>      </w:t>
      </w:r>
    </w:p>
    <w:p w14:paraId="289359E2"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w:t>
      </w:r>
      <w:r>
        <w:rPr>
          <w:lang w:val="en"/>
        </w:rPr>
        <w:t xml:space="preserve"> </w:t>
      </w:r>
      <w:hyperlink r:id="rId43" w:anchor="i1064305" w:history="1">
        <w:r>
          <w:rPr>
            <w:rStyle w:val="Hyperlink"/>
            <w:lang w:val="en"/>
          </w:rPr>
          <w:t>52.204-17</w:t>
        </w:r>
      </w:hyperlink>
      <w:r>
        <w:rPr>
          <w:lang w:val="en"/>
        </w:rPr>
        <w:t>, Ownership or Control of Offeror.</w:t>
      </w:r>
    </w:p>
    <w:p w14:paraId="37EBF770"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w:t>
      </w:r>
      <w:r>
        <w:rPr>
          <w:lang w:val="en"/>
        </w:rPr>
        <w:t xml:space="preserve"> </w:t>
      </w:r>
      <w:hyperlink r:id="rId44" w:anchor="id165VE00099X" w:history="1">
        <w:r>
          <w:rPr>
            <w:rStyle w:val="Hyperlink"/>
            <w:lang w:val="en"/>
          </w:rPr>
          <w:t>52.204-20</w:t>
        </w:r>
      </w:hyperlink>
      <w:r>
        <w:rPr>
          <w:lang w:val="en"/>
        </w:rPr>
        <w:t>, Predecessor of Offeror.</w:t>
      </w:r>
    </w:p>
    <w:p w14:paraId="72805056"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(iii)</w:t>
      </w:r>
      <w:r>
        <w:rPr>
          <w:lang w:val="en"/>
        </w:rPr>
        <w:t xml:space="preserve"> </w:t>
      </w:r>
      <w:hyperlink r:id="rId45" w:anchor="i1055635" w:history="1">
        <w:r>
          <w:rPr>
            <w:rStyle w:val="Hyperlink"/>
            <w:lang w:val="en"/>
          </w:rPr>
          <w:t>52.222-18</w:t>
        </w:r>
      </w:hyperlink>
      <w:r>
        <w:rPr>
          <w:lang w:val="en"/>
        </w:rPr>
        <w:t>, Certification Regarding Knowledge of Child Labor for Listed End Products.</w:t>
      </w:r>
    </w:p>
    <w:p w14:paraId="3F96EC7A" w14:textId="77777777" w:rsidR="00204331" w:rsidRDefault="00204331" w:rsidP="00204331">
      <w:pPr>
        <w:pStyle w:val="runinrestart"/>
        <w:rPr>
          <w:lang w:val="en"/>
        </w:rPr>
      </w:pPr>
      <w:r>
        <w:rPr>
          <w:lang w:val="en"/>
        </w:rPr>
        <w:t xml:space="preserve">                  __ </w:t>
      </w:r>
      <w:r>
        <w:rPr>
          <w:rStyle w:val="ph"/>
          <w:lang w:val="en"/>
        </w:rPr>
        <w:t>(iv)</w:t>
      </w:r>
      <w:r>
        <w:rPr>
          <w:lang w:val="en"/>
        </w:rPr>
        <w:t xml:space="preserve"> </w:t>
      </w:r>
      <w:hyperlink r:id="rId46" w:anchor="i1056493" w:history="1">
        <w:r>
          <w:rPr>
            <w:rStyle w:val="Hyperlink"/>
            <w:lang w:val="en"/>
          </w:rPr>
          <w:t>52.222-48</w:t>
        </w:r>
      </w:hyperlink>
      <w:r>
        <w:rPr>
          <w:lang w:val="en"/>
        </w:rPr>
        <w:t>, Exemption from Application of the Service Contract Labor Standards to Contracts for Maintenance, Calibration, or Repair of Certain Equipment- Certification.</w:t>
      </w:r>
    </w:p>
    <w:p w14:paraId="1BFADA44" w14:textId="77777777" w:rsidR="00204331" w:rsidRDefault="00204331" w:rsidP="00204331">
      <w:pPr>
        <w:pStyle w:val="runinrestart"/>
        <w:rPr>
          <w:lang w:val="en"/>
        </w:rPr>
      </w:pPr>
      <w:r>
        <w:rPr>
          <w:lang w:val="en"/>
        </w:rPr>
        <w:t xml:space="preserve">                  __ </w:t>
      </w:r>
      <w:r>
        <w:rPr>
          <w:rStyle w:val="ph"/>
          <w:lang w:val="en"/>
        </w:rPr>
        <w:t>(v)</w:t>
      </w:r>
      <w:r>
        <w:rPr>
          <w:lang w:val="en"/>
        </w:rPr>
        <w:t xml:space="preserve"> </w:t>
      </w:r>
      <w:hyperlink r:id="rId47" w:anchor="i1056701" w:history="1">
        <w:r>
          <w:rPr>
            <w:rStyle w:val="Hyperlink"/>
            <w:lang w:val="en"/>
          </w:rPr>
          <w:t>52.222-52</w:t>
        </w:r>
      </w:hyperlink>
      <w:r>
        <w:rPr>
          <w:lang w:val="en"/>
        </w:rPr>
        <w:t>, Exemption from Application of the Service Contract Labor Standards to Contracts for Certain Services-Certification.</w:t>
      </w:r>
    </w:p>
    <w:p w14:paraId="0194234C" w14:textId="77777777" w:rsidR="00204331" w:rsidRDefault="00204331" w:rsidP="00204331">
      <w:pPr>
        <w:pStyle w:val="runinrestart"/>
        <w:rPr>
          <w:lang w:val="en"/>
        </w:rPr>
      </w:pPr>
      <w:r>
        <w:rPr>
          <w:lang w:val="en"/>
        </w:rPr>
        <w:t xml:space="preserve">                  __ </w:t>
      </w:r>
      <w:r>
        <w:rPr>
          <w:rStyle w:val="ph"/>
          <w:lang w:val="en"/>
        </w:rPr>
        <w:t>(vi)</w:t>
      </w:r>
      <w:r>
        <w:rPr>
          <w:lang w:val="en"/>
        </w:rPr>
        <w:t xml:space="preserve"> </w:t>
      </w:r>
      <w:hyperlink r:id="rId48" w:anchor="i1053138" w:history="1">
        <w:r>
          <w:rPr>
            <w:rStyle w:val="Hyperlink"/>
            <w:lang w:val="en"/>
          </w:rPr>
          <w:t>52.223-9</w:t>
        </w:r>
      </w:hyperlink>
      <w:r>
        <w:rPr>
          <w:lang w:val="en"/>
        </w:rPr>
        <w:t>, with its Alternate I, Estimate of Percentage of Recovered Material Content for EPA–Designated Products (Alternate I only).</w:t>
      </w:r>
    </w:p>
    <w:p w14:paraId="2B1ABDC1"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w:t>
      </w:r>
      <w:r>
        <w:rPr>
          <w:lang w:val="en"/>
        </w:rPr>
        <w:t xml:space="preserve"> </w:t>
      </w:r>
      <w:hyperlink r:id="rId49" w:anchor="i1052268" w:history="1">
        <w:r>
          <w:rPr>
            <w:rStyle w:val="Hyperlink"/>
            <w:lang w:val="en"/>
          </w:rPr>
          <w:t>52.227-6</w:t>
        </w:r>
      </w:hyperlink>
      <w:r>
        <w:rPr>
          <w:lang w:val="en"/>
        </w:rPr>
        <w:t>, Royalty Information.</w:t>
      </w:r>
    </w:p>
    <w:p w14:paraId="3BEE4FDC" w14:textId="77777777" w:rsidR="00204331" w:rsidRDefault="00204331" w:rsidP="00204331">
      <w:pPr>
        <w:pStyle w:val="runinrestart"/>
        <w:rPr>
          <w:lang w:val="en"/>
        </w:rPr>
      </w:pPr>
      <w:r>
        <w:rPr>
          <w:lang w:val="en"/>
        </w:rPr>
        <w:t xml:space="preserve">                        __ </w:t>
      </w:r>
      <w:r>
        <w:rPr>
          <w:rStyle w:val="ph"/>
          <w:lang w:val="en"/>
        </w:rPr>
        <w:t>(A)</w:t>
      </w:r>
      <w:r>
        <w:rPr>
          <w:lang w:val="en"/>
        </w:rPr>
        <w:t xml:space="preserve"> Basic.</w:t>
      </w:r>
    </w:p>
    <w:p w14:paraId="407A797C" w14:textId="77777777" w:rsidR="00204331" w:rsidRDefault="00204331" w:rsidP="00204331">
      <w:pPr>
        <w:pStyle w:val="runinrestart"/>
        <w:rPr>
          <w:lang w:val="en"/>
        </w:rPr>
      </w:pPr>
      <w:r>
        <w:rPr>
          <w:lang w:val="en"/>
        </w:rPr>
        <w:t xml:space="preserve">                        __ </w:t>
      </w:r>
      <w:r>
        <w:rPr>
          <w:rStyle w:val="ph"/>
          <w:lang w:val="en"/>
        </w:rPr>
        <w:t>(B)</w:t>
      </w:r>
      <w:r>
        <w:rPr>
          <w:lang w:val="en"/>
        </w:rPr>
        <w:t xml:space="preserve"> Alternate I.</w:t>
      </w:r>
    </w:p>
    <w:p w14:paraId="35936203" w14:textId="77777777"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(viii)</w:t>
      </w:r>
      <w:r>
        <w:rPr>
          <w:lang w:val="en"/>
        </w:rPr>
        <w:t xml:space="preserve"> </w:t>
      </w:r>
      <w:hyperlink r:id="rId50" w:anchor="i1052648" w:history="1">
        <w:r>
          <w:rPr>
            <w:rStyle w:val="Hyperlink"/>
            <w:lang w:val="en"/>
          </w:rPr>
          <w:t>52.227-15</w:t>
        </w:r>
      </w:hyperlink>
      <w:r>
        <w:rPr>
          <w:lang w:val="en"/>
        </w:rPr>
        <w:t>, Representation of Limited Rights Data and Restricted Computer Software.</w:t>
      </w:r>
    </w:p>
    <w:p w14:paraId="7223F05E" w14:textId="77777777" w:rsidR="00204331" w:rsidRDefault="00204331" w:rsidP="00204331">
      <w:pPr>
        <w:pStyle w:val="p"/>
        <w:rPr>
          <w:lang w:val="en"/>
        </w:rPr>
      </w:pPr>
      <w:r>
        <w:rPr>
          <w:lang w:val="en"/>
        </w:rPr>
        <w:t xml:space="preserve">      </w:t>
      </w:r>
      <w:r>
        <w:rPr>
          <w:rStyle w:val="ph"/>
          <w:lang w:val="en"/>
        </w:rPr>
        <w:t>(d)</w:t>
      </w:r>
      <w:r>
        <w:rPr>
          <w:lang w:val="en"/>
        </w:rPr>
        <w:t xml:space="preserve"> The offeror has completed the annual representations and certifications electronically in SAM website accessed through </w:t>
      </w:r>
      <w:hyperlink r:id="rId51" w:tgtFrame="_blank" w:history="1">
        <w:r>
          <w:rPr>
            <w:rStyle w:val="Hyperlink"/>
            <w:lang w:val="en"/>
          </w:rPr>
          <w:t>https://www.sam.gov</w:t>
        </w:r>
      </w:hyperlink>
      <w:r>
        <w:rPr>
          <w:lang w:val="en"/>
        </w:rPr>
        <w:t xml:space="preserve">.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52" w:anchor="i1121876" w:history="1">
        <w:r>
          <w:rPr>
            <w:rStyle w:val="Hyperlink"/>
            <w:lang w:val="en"/>
          </w:rPr>
          <w:t>4.1201</w:t>
        </w:r>
      </w:hyperlink>
      <w:r>
        <w:rPr>
          <w:lang w:val="en"/>
        </w:rPr>
        <w:t>); except for the changes identified below</w:t>
      </w:r>
      <w:r w:rsidR="003966BD">
        <w:rPr>
          <w:lang w:val="en"/>
        </w:rPr>
        <w:t xml:space="preserve"> </w:t>
      </w:r>
      <w:r w:rsidR="003966BD" w:rsidRPr="003966BD">
        <w:rPr>
          <w:highlight w:val="yellow"/>
          <w:lang w:val="en"/>
        </w:rPr>
        <w:t>(if applicable)</w:t>
      </w:r>
      <w:r w:rsidRPr="003966BD">
        <w:rPr>
          <w:highlight w:val="yellow"/>
          <w:lang w:val="en"/>
        </w:rPr>
        <w:t xml:space="preserve"> [</w:t>
      </w:r>
      <w:r w:rsidRPr="00204331">
        <w:rPr>
          <w:rStyle w:val="Emphasis"/>
          <w:highlight w:val="yellow"/>
          <w:lang w:val="en"/>
        </w:rPr>
        <w:t>offeror to insert changes, identifying change by clause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9"/>
      </w:tblGrid>
      <w:tr w:rsidR="00204331" w14:paraId="2DBCB1F7" w14:textId="77777777" w:rsidTr="00204331">
        <w:trPr>
          <w:tblCellSpacing w:w="15" w:type="dxa"/>
        </w:trPr>
        <w:tc>
          <w:tcPr>
            <w:tcW w:w="0" w:type="auto"/>
            <w:vAlign w:val="center"/>
            <w:hideMark/>
          </w:tcPr>
          <w:p w14:paraId="67C939D6" w14:textId="77777777" w:rsidR="00204331" w:rsidRDefault="00204331">
            <w:pPr>
              <w:pStyle w:val="p"/>
            </w:pPr>
            <w:r>
              <w:t>FAR Clause # Title Date Change</w:t>
            </w:r>
          </w:p>
        </w:tc>
      </w:tr>
      <w:tr w:rsidR="00204331" w:rsidRPr="003966BD" w14:paraId="2977997F" w14:textId="77777777" w:rsidTr="00204331">
        <w:trPr>
          <w:tblCellSpacing w:w="15" w:type="dxa"/>
        </w:trPr>
        <w:tc>
          <w:tcPr>
            <w:tcW w:w="0" w:type="auto"/>
            <w:vAlign w:val="center"/>
            <w:hideMark/>
          </w:tcPr>
          <w:p w14:paraId="3B0427CC" w14:textId="77777777" w:rsidR="00204331" w:rsidRPr="003966BD" w:rsidRDefault="00204331">
            <w:pPr>
              <w:rPr>
                <w:highlight w:val="yellow"/>
              </w:rPr>
            </w:pPr>
            <w:r w:rsidRPr="003966BD">
              <w:rPr>
                <w:highlight w:val="yellow"/>
              </w:rPr>
              <w:t>_______________________________</w:t>
            </w:r>
            <w:r w:rsidR="003966BD">
              <w:rPr>
                <w:highlight w:val="yellow"/>
              </w:rPr>
              <w:t>(if applicable)</w:t>
            </w:r>
            <w:r w:rsidRPr="003966BD">
              <w:rPr>
                <w:highlight w:val="yellow"/>
              </w:rPr>
              <w:t>__</w:t>
            </w:r>
          </w:p>
        </w:tc>
      </w:tr>
    </w:tbl>
    <w:p w14:paraId="6C48758D" w14:textId="77777777" w:rsidR="00204331" w:rsidRDefault="00204331" w:rsidP="00204331">
      <w:pPr>
        <w:pStyle w:val="p"/>
        <w:rPr>
          <w:lang w:val="en"/>
        </w:rPr>
      </w:pPr>
      <w:r>
        <w:rPr>
          <w:lang w:val="en"/>
        </w:rPr>
        <w:t>     Any changes provided by the offeror are applicable to this solicitation only, and do not result in an update to the representations and certifications posted on SAM.</w:t>
      </w:r>
    </w:p>
    <w:p w14:paraId="32D288F3" w14:textId="77777777" w:rsidR="00204331" w:rsidRDefault="00204331" w:rsidP="00204331">
      <w:pPr>
        <w:pStyle w:val="p"/>
        <w:rPr>
          <w:lang w:val="en"/>
        </w:rPr>
      </w:pPr>
      <w:r>
        <w:rPr>
          <w:lang w:val="en"/>
        </w:rPr>
        <w:t>     </w:t>
      </w:r>
    </w:p>
    <w:p w14:paraId="51DCAD51" w14:textId="77777777" w:rsidR="00204331" w:rsidRDefault="00204331" w:rsidP="00204331">
      <w:pPr>
        <w:pStyle w:val="p"/>
        <w:rPr>
          <w:lang w:val="en"/>
        </w:rPr>
      </w:pPr>
      <w:r>
        <w:rPr>
          <w:lang w:val="en"/>
        </w:rPr>
        <w:t>(End of provision)</w:t>
      </w:r>
    </w:p>
    <w:p w14:paraId="19F1CA81" w14:textId="77777777" w:rsidR="008C31D2" w:rsidRDefault="008C31D2" w:rsidP="008C31D2">
      <w:pPr>
        <w:pStyle w:val="NoSpacing"/>
        <w:rPr>
          <w:rFonts w:ascii="Times New Roman" w:hAnsi="Times New Roman"/>
          <w:b/>
          <w:sz w:val="24"/>
          <w:szCs w:val="24"/>
        </w:rPr>
      </w:pPr>
    </w:p>
    <w:p w14:paraId="6BF274AD" w14:textId="77777777" w:rsidR="00FB0BC5" w:rsidRPr="00D714E4" w:rsidRDefault="00FB0BC5" w:rsidP="00FB0BC5">
      <w:pPr>
        <w:rPr>
          <w:rFonts w:ascii="Times New Roman" w:hAnsi="Times New Roman" w:cs="Times New Roman"/>
          <w:sz w:val="24"/>
          <w:szCs w:val="24"/>
        </w:rPr>
      </w:pPr>
      <w:r>
        <w:rPr>
          <w:rFonts w:ascii="Times New Roman" w:hAnsi="Times New Roman" w:cs="Times New Roman"/>
          <w:b/>
          <w:sz w:val="24"/>
          <w:szCs w:val="24"/>
        </w:rPr>
        <w:t>52.204-24</w:t>
      </w:r>
      <w:r w:rsidRPr="00D714E4">
        <w:rPr>
          <w:rFonts w:ascii="Times New Roman" w:hAnsi="Times New Roman" w:cs="Times New Roman"/>
          <w:b/>
          <w:sz w:val="24"/>
          <w:szCs w:val="24"/>
        </w:rPr>
        <w:t xml:space="preserve"> Representation Regarding Certain Telecommunications and Video Surveillance Services or Equipment</w:t>
      </w:r>
      <w:r w:rsidRPr="00D714E4">
        <w:rPr>
          <w:rFonts w:ascii="Times New Roman" w:hAnsi="Times New Roman" w:cs="Times New Roman"/>
          <w:sz w:val="24"/>
          <w:szCs w:val="24"/>
        </w:rPr>
        <w:t>.</w:t>
      </w:r>
    </w:p>
    <w:p w14:paraId="4F730B6E"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4.2105(a), insert the following provision:</w:t>
      </w:r>
    </w:p>
    <w:p w14:paraId="0B8A5B19" w14:textId="77777777" w:rsidR="00E265C8" w:rsidRDefault="00E265C8" w:rsidP="00E265C8">
      <w:pPr>
        <w:pStyle w:val="p"/>
        <w:rPr>
          <w:lang w:val="en"/>
        </w:rPr>
      </w:pPr>
      <w:r>
        <w:rPr>
          <w:lang w:val="en"/>
        </w:rPr>
        <w:t xml:space="preserve">Representation Regarding Certain Telecommunications and Video Surveillance Services or Equipment </w:t>
      </w:r>
      <w:r>
        <w:rPr>
          <w:rStyle w:val="ph"/>
          <w:lang w:val="en"/>
        </w:rPr>
        <w:t>(Aug 2020)</w:t>
      </w:r>
      <w:r>
        <w:rPr>
          <w:lang w:val="en"/>
        </w:rPr>
        <w:t xml:space="preserve"> </w:t>
      </w:r>
    </w:p>
    <w:p w14:paraId="55D58348" w14:textId="77777777" w:rsidR="00E265C8" w:rsidRDefault="00E265C8" w:rsidP="00E265C8">
      <w:pPr>
        <w:pStyle w:val="p"/>
        <w:rPr>
          <w:lang w:val="en"/>
        </w:rPr>
      </w:pPr>
      <w:r>
        <w:rPr>
          <w:lang w:val="en"/>
        </w:rPr>
        <w:t xml:space="preserve">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the provision at </w:t>
      </w:r>
      <w:hyperlink r:id="rId53" w:anchor="id19CAC0P0ESS" w:history="1">
        <w:r>
          <w:rPr>
            <w:rStyle w:val="Hyperlink"/>
            <w:lang w:val="en"/>
          </w:rPr>
          <w:t>52.204-26</w:t>
        </w:r>
      </w:hyperlink>
      <w:r>
        <w:rPr>
          <w:lang w:val="en"/>
        </w:rPr>
        <w:t xml:space="preserve">, Covered Telecommunications Equipment or Services—Representation, or in paragraph (v) of the provision at </w:t>
      </w:r>
      <w:hyperlink r:id="rId54" w:anchor="i1060550" w:history="1">
        <w:r>
          <w:rPr>
            <w:rStyle w:val="Hyperlink"/>
            <w:lang w:val="en"/>
          </w:rPr>
          <w:t>52.212-3</w:t>
        </w:r>
      </w:hyperlink>
      <w:r>
        <w:rPr>
          <w:lang w:val="en"/>
        </w:rPr>
        <w:t>, Offeror Representations and Certifications-Commercial Items.</w:t>
      </w:r>
    </w:p>
    <w:p w14:paraId="7B1A39A5" w14:textId="77777777" w:rsidR="00E265C8" w:rsidRDefault="00E265C8" w:rsidP="00E265C8">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w:t>
      </w:r>
    </w:p>
    <w:p w14:paraId="38225CA3" w14:textId="77777777" w:rsidR="00E265C8" w:rsidRDefault="00E265C8" w:rsidP="00E265C8">
      <w:pPr>
        <w:pStyle w:val="p"/>
        <w:rPr>
          <w:lang w:val="en"/>
        </w:rPr>
      </w:pPr>
      <w:r>
        <w:rPr>
          <w:lang w:val="en"/>
        </w:rPr>
        <w:t xml:space="preserve">      </w:t>
      </w:r>
      <w:r>
        <w:rPr>
          <w:rStyle w:val="Emphasis"/>
          <w:lang w:val="en"/>
        </w:rPr>
        <w:t>Backhaul, covered telecommunications equipment or services, critical technology, interconnection arrangements, reasonable inquiry, roaming, and substantial or essential component</w:t>
      </w:r>
      <w:r>
        <w:rPr>
          <w:lang w:val="en"/>
        </w:rPr>
        <w:t xml:space="preserve"> have the meanings provided in the clause </w:t>
      </w:r>
      <w:hyperlink r:id="rId55" w:anchor="unique_1605198408" w:history="1">
        <w:r>
          <w:rPr>
            <w:rStyle w:val="Hyperlink"/>
            <w:lang w:val="en"/>
          </w:rPr>
          <w:t>52.204-25</w:t>
        </w:r>
      </w:hyperlink>
      <w:r>
        <w:rPr>
          <w:lang w:val="en"/>
        </w:rPr>
        <w:t>, Prohibition on Contracting for Certain Telecommunications and Video Surveillance Services or Equipment.</w:t>
      </w:r>
    </w:p>
    <w:p w14:paraId="1948B00F" w14:textId="77777777" w:rsidR="00E265C8" w:rsidRDefault="00E265C8" w:rsidP="00E265C8">
      <w:pPr>
        <w:pStyle w:val="runin"/>
        <w:rPr>
          <w:lang w:val="en"/>
        </w:rPr>
      </w:pPr>
      <w:r>
        <w:rPr>
          <w:lang w:val="en"/>
        </w:rPr>
        <w:t xml:space="preserve">      </w:t>
      </w:r>
      <w:r>
        <w:rPr>
          <w:rStyle w:val="ph"/>
          <w:lang w:val="en"/>
        </w:rPr>
        <w:t>(b)</w:t>
      </w:r>
      <w:r>
        <w:rPr>
          <w:lang w:val="en"/>
        </w:rPr>
        <w:t xml:space="preserve"> </w:t>
      </w:r>
      <w:r>
        <w:rPr>
          <w:rStyle w:val="Emphasis"/>
          <w:lang w:val="en"/>
        </w:rPr>
        <w:t>Prohibition</w:t>
      </w:r>
      <w:r>
        <w:rPr>
          <w:lang w:val="en"/>
        </w:rPr>
        <w:t>.</w:t>
      </w:r>
    </w:p>
    <w:p w14:paraId="1496F6EF" w14:textId="77777777" w:rsidR="00E265C8" w:rsidRDefault="00E265C8" w:rsidP="00E265C8">
      <w:pPr>
        <w:pStyle w:val="runin"/>
        <w:rPr>
          <w:lang w:val="en"/>
        </w:rPr>
      </w:pPr>
      <w:r>
        <w:rPr>
          <w:rStyle w:val="ph"/>
          <w:lang w:val="en"/>
        </w:rPr>
        <w:t>(1)</w:t>
      </w:r>
      <w:r>
        <w:rPr>
          <w:lang w:val="en"/>
        </w:rPr>
        <w:t xml:space="preserve">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7E8BED3C" w14:textId="77777777" w:rsidR="00E265C8" w:rsidRDefault="00E265C8" w:rsidP="00E265C8">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14:paraId="591922C3" w14:textId="77777777"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3457785E" w14:textId="77777777" w:rsidR="00E265C8" w:rsidRDefault="00E265C8" w:rsidP="00E265C8">
      <w:pPr>
        <w:pStyle w:val="p"/>
        <w:rPr>
          <w:lang w:val="en"/>
        </w:rPr>
      </w:pPr>
      <w:r>
        <w:rPr>
          <w:lang w:val="en"/>
        </w:rPr>
        <w:t xml:space="preserve">           </w:t>
      </w:r>
      <w:r>
        <w:rPr>
          <w:rStyle w:val="ph"/>
          <w:lang w:val="en"/>
        </w:rPr>
        <w:t>(2)</w:t>
      </w:r>
      <w:r>
        <w:rPr>
          <w:lang w:val="en"/>
        </w:rPr>
        <w:t xml:space="preserve"> Section 889(a)(1)(B) of the John S. McCain National Defense Authorization Act for Fiscal Year 2019 (Pub. L. 115-232) prohibits the head of an executive agency on or after August 13, 2020, from </w:t>
      </w:r>
      <w:proofErr w:type="gramStart"/>
      <w:r>
        <w:rPr>
          <w:lang w:val="en"/>
        </w:rPr>
        <w:t>entering into</w:t>
      </w:r>
      <w:proofErr w:type="gramEnd"/>
      <w:r>
        <w:rPr>
          <w:lang w:val="en"/>
        </w:rPr>
        <w:t xml:space="preserve">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14:paraId="1AB18CB6" w14:textId="77777777" w:rsidR="00E265C8" w:rsidRDefault="00E265C8" w:rsidP="00E265C8">
      <w:pPr>
        <w:pStyle w:val="p"/>
        <w:rPr>
          <w:lang w:val="en"/>
        </w:rPr>
      </w:pPr>
      <w:r>
        <w:rPr>
          <w:lang w:val="en"/>
        </w:rPr>
        <w:t xml:space="preserve">                </w:t>
      </w:r>
      <w:r>
        <w:rPr>
          <w:rStyle w:val="ph"/>
          <w:lang w:val="en"/>
        </w:rPr>
        <w:t>(i)</w:t>
      </w:r>
      <w:r>
        <w:rPr>
          <w:lang w:val="en"/>
        </w:rPr>
        <w:t>Prohibit the head of an executive agency from procuring with an entity to provide a service that connects to the facilities of a third-party, such as backhaul, roaming, or interconnection arrangements; or</w:t>
      </w:r>
    </w:p>
    <w:p w14:paraId="286FDE70" w14:textId="77777777"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14:paraId="66B52AA1" w14:textId="77777777" w:rsidR="00E265C8" w:rsidRDefault="00E265C8" w:rsidP="00E265C8">
      <w:pPr>
        <w:pStyle w:val="p"/>
        <w:rPr>
          <w:lang w:val="en"/>
        </w:rPr>
      </w:pPr>
      <w:r>
        <w:rPr>
          <w:lang w:val="en"/>
        </w:rPr>
        <w:t xml:space="preserve">      </w:t>
      </w:r>
      <w:r>
        <w:rPr>
          <w:rStyle w:val="ph"/>
          <w:lang w:val="en"/>
        </w:rPr>
        <w:t>(c)</w:t>
      </w:r>
      <w:r>
        <w:rPr>
          <w:lang w:val="en"/>
        </w:rPr>
        <w:t xml:space="preserve"> </w:t>
      </w:r>
      <w:r>
        <w:rPr>
          <w:rStyle w:val="Emphasis"/>
          <w:lang w:val="en"/>
        </w:rPr>
        <w:t>Procedures.</w:t>
      </w:r>
      <w:r>
        <w:rPr>
          <w:lang w:val="en"/>
        </w:rPr>
        <w:t xml:space="preserve"> The Offeror shall review the list of excluded parties in the System for Award Management (SAM) (</w:t>
      </w:r>
      <w:hyperlink r:id="rId56" w:tgtFrame="_blank" w:history="1">
        <w:r>
          <w:rPr>
            <w:rStyle w:val="Hyperlink"/>
            <w:lang w:val="en"/>
          </w:rPr>
          <w:t>https://www.sam.gov</w:t>
        </w:r>
      </w:hyperlink>
      <w:r>
        <w:rPr>
          <w:lang w:val="en"/>
        </w:rPr>
        <w:t>) for entities excluded from receiving federal awards for “covered telecommunications equipment or services”.</w:t>
      </w:r>
    </w:p>
    <w:p w14:paraId="4F314851" w14:textId="77777777" w:rsidR="00E265C8" w:rsidRDefault="00E265C8" w:rsidP="00E265C8">
      <w:pPr>
        <w:pStyle w:val="p"/>
        <w:rPr>
          <w:lang w:val="en"/>
        </w:rPr>
      </w:pPr>
      <w:r>
        <w:rPr>
          <w:lang w:val="en"/>
        </w:rPr>
        <w:t xml:space="preserve">      </w:t>
      </w:r>
      <w:r>
        <w:rPr>
          <w:rStyle w:val="ph"/>
          <w:lang w:val="en"/>
        </w:rPr>
        <w:t>(d)</w:t>
      </w:r>
      <w:r>
        <w:rPr>
          <w:lang w:val="en"/>
        </w:rPr>
        <w:t xml:space="preserve"> </w:t>
      </w:r>
      <w:r>
        <w:rPr>
          <w:rStyle w:val="Emphasis"/>
          <w:lang w:val="en"/>
        </w:rPr>
        <w:t>Representation.</w:t>
      </w:r>
      <w:r>
        <w:rPr>
          <w:lang w:val="en"/>
        </w:rPr>
        <w:t xml:space="preserve"> The Offeror represents that—</w:t>
      </w:r>
    </w:p>
    <w:p w14:paraId="30B01F7F" w14:textId="77777777" w:rsidR="00E265C8" w:rsidRDefault="00E265C8" w:rsidP="00E265C8">
      <w:pPr>
        <w:pStyle w:val="p"/>
        <w:rPr>
          <w:lang w:val="en"/>
        </w:rPr>
      </w:pPr>
      <w:r>
        <w:rPr>
          <w:lang w:val="en"/>
        </w:rPr>
        <w:t xml:space="preserve">           </w:t>
      </w:r>
      <w:r>
        <w:rPr>
          <w:rStyle w:val="ph"/>
          <w:lang w:val="en"/>
        </w:rPr>
        <w:t>(1)</w:t>
      </w:r>
      <w:r>
        <w:rPr>
          <w:lang w:val="en"/>
        </w:rPr>
        <w:t xml:space="preserve">It </w:t>
      </w:r>
      <w:r w:rsidRPr="001649FC">
        <w:rPr>
          <w:rStyle w:val="HTMLCite"/>
          <w:highlight w:val="yellow"/>
          <w:lang w:val="en"/>
        </w:rPr>
        <w:t>□</w:t>
      </w:r>
      <w:r w:rsidRPr="001649FC">
        <w:rPr>
          <w:highlight w:val="yellow"/>
          <w:lang w:val="en"/>
        </w:rPr>
        <w:t xml:space="preserve"> will, </w:t>
      </w:r>
      <w:r w:rsidRPr="001649FC">
        <w:rPr>
          <w:rStyle w:val="HTMLCite"/>
          <w:highlight w:val="yellow"/>
          <w:lang w:val="en"/>
        </w:rPr>
        <w:t>□</w:t>
      </w:r>
      <w:r w:rsidRPr="001649FC">
        <w:rPr>
          <w:highlight w:val="yellow"/>
          <w:lang w:val="en"/>
        </w:rPr>
        <w:t xml:space="preserve"> will</w:t>
      </w:r>
      <w:r>
        <w:rPr>
          <w:lang w:val="en"/>
        </w:rPr>
        <w:t xml:space="preserve">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6FB51D55" w14:textId="77777777" w:rsidR="00E265C8" w:rsidRDefault="00E265C8" w:rsidP="00E265C8">
      <w:pPr>
        <w:pStyle w:val="p"/>
        <w:rPr>
          <w:lang w:val="en"/>
        </w:rPr>
      </w:pPr>
      <w:r>
        <w:rPr>
          <w:lang w:val="en"/>
        </w:rPr>
        <w:t xml:space="preserve">           </w:t>
      </w:r>
      <w:r>
        <w:rPr>
          <w:rStyle w:val="ph"/>
          <w:lang w:val="en"/>
        </w:rPr>
        <w:t>(2)</w:t>
      </w:r>
      <w:r>
        <w:rPr>
          <w:lang w:val="en"/>
        </w:rPr>
        <w:t>After conducting a reasonable inquiry, for purposes of this representation, the Offeror represents that—</w:t>
      </w:r>
    </w:p>
    <w:p w14:paraId="123329B0" w14:textId="77777777" w:rsidR="00E265C8" w:rsidRDefault="00E265C8" w:rsidP="00E265C8">
      <w:pPr>
        <w:pStyle w:val="p"/>
        <w:rPr>
          <w:lang w:val="en"/>
        </w:rPr>
      </w:pPr>
      <w:r>
        <w:rPr>
          <w:lang w:val="en"/>
        </w:rPr>
        <w:t xml:space="preserve">          It </w:t>
      </w:r>
      <w:r w:rsidRPr="001649FC">
        <w:rPr>
          <w:rStyle w:val="HTMLCite"/>
          <w:highlight w:val="yellow"/>
          <w:lang w:val="en"/>
        </w:rPr>
        <w:t>□</w:t>
      </w:r>
      <w:r w:rsidRPr="001649FC">
        <w:rPr>
          <w:highlight w:val="yellow"/>
          <w:lang w:val="en"/>
        </w:rPr>
        <w:t xml:space="preserve"> does, </w:t>
      </w:r>
      <w:r w:rsidRPr="001649FC">
        <w:rPr>
          <w:rStyle w:val="HTMLCite"/>
          <w:highlight w:val="yellow"/>
          <w:lang w:val="en"/>
        </w:rPr>
        <w:t>□</w:t>
      </w:r>
      <w:r w:rsidRPr="001649FC">
        <w:rPr>
          <w:highlight w:val="yellow"/>
          <w:lang w:val="en"/>
        </w:rPr>
        <w:t xml:space="preserve"> does</w:t>
      </w:r>
      <w:r>
        <w:rPr>
          <w:lang w:val="en"/>
        </w:rPr>
        <w:t xml:space="preserve">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4FD2F651" w14:textId="77777777" w:rsidR="00E265C8" w:rsidRDefault="00E265C8" w:rsidP="00E265C8">
      <w:pPr>
        <w:pStyle w:val="runin"/>
        <w:rPr>
          <w:lang w:val="en"/>
        </w:rPr>
      </w:pPr>
      <w:r>
        <w:rPr>
          <w:lang w:val="en"/>
        </w:rPr>
        <w:t xml:space="preserve">      </w:t>
      </w:r>
      <w:r>
        <w:rPr>
          <w:rStyle w:val="ph"/>
          <w:lang w:val="en"/>
        </w:rPr>
        <w:t>(e)</w:t>
      </w:r>
      <w:r>
        <w:rPr>
          <w:lang w:val="en"/>
        </w:rPr>
        <w:t xml:space="preserve"> </w:t>
      </w:r>
      <w:r>
        <w:rPr>
          <w:rStyle w:val="Emphasis"/>
          <w:lang w:val="en"/>
        </w:rPr>
        <w:t>Disclosures.</w:t>
      </w:r>
      <w:r>
        <w:rPr>
          <w:lang w:val="en"/>
        </w:rPr>
        <w:t xml:space="preserve"> </w:t>
      </w:r>
    </w:p>
    <w:p w14:paraId="6B404FCC" w14:textId="77777777" w:rsidR="00E265C8" w:rsidRDefault="00E265C8" w:rsidP="00E265C8">
      <w:pPr>
        <w:pStyle w:val="runin"/>
        <w:rPr>
          <w:lang w:val="en"/>
        </w:rPr>
      </w:pPr>
      <w:r>
        <w:rPr>
          <w:rStyle w:val="ph"/>
          <w:lang w:val="en"/>
        </w:rPr>
        <w:t>(1)</w:t>
      </w:r>
      <w:r>
        <w:rPr>
          <w:lang w:val="en"/>
        </w:rPr>
        <w:t xml:space="preserve"> Disclosure for the representation in paragraph (d)(1) of this provision. If the Offeror has responded “will” in the representation in paragraph (d)(1) of this provision, the Offeror shall provide the following information as part of the offer:</w:t>
      </w:r>
    </w:p>
    <w:p w14:paraId="1D42452A" w14:textId="77777777" w:rsidR="00E265C8" w:rsidRDefault="00E265C8" w:rsidP="00E265C8">
      <w:pPr>
        <w:pStyle w:val="p"/>
        <w:rPr>
          <w:lang w:val="en"/>
        </w:rPr>
      </w:pPr>
      <w:r>
        <w:rPr>
          <w:lang w:val="en"/>
        </w:rPr>
        <w:t xml:space="preserve">                </w:t>
      </w:r>
      <w:r>
        <w:rPr>
          <w:rStyle w:val="ph"/>
          <w:lang w:val="en"/>
        </w:rPr>
        <w:t>(i)</w:t>
      </w:r>
      <w:r>
        <w:rPr>
          <w:lang w:val="en"/>
        </w:rPr>
        <w:t>For covered equipment—</w:t>
      </w:r>
    </w:p>
    <w:p w14:paraId="12642012" w14:textId="77777777"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original equipment manufacturer (OEM) or a distributor, if known);</w:t>
      </w:r>
    </w:p>
    <w:p w14:paraId="262F14C7" w14:textId="77777777"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773CDFA5" w14:textId="77777777"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(b)(1) of this provision.</w:t>
      </w:r>
    </w:p>
    <w:p w14:paraId="755CB679" w14:textId="77777777" w:rsidR="00E265C8" w:rsidRDefault="00E265C8" w:rsidP="00E265C8">
      <w:pPr>
        <w:pStyle w:val="p"/>
        <w:rPr>
          <w:lang w:val="en"/>
        </w:rPr>
      </w:pPr>
      <w:r>
        <w:rPr>
          <w:lang w:val="en"/>
        </w:rPr>
        <w:t xml:space="preserve">                </w:t>
      </w:r>
      <w:r>
        <w:rPr>
          <w:rStyle w:val="ph"/>
          <w:lang w:val="en"/>
        </w:rPr>
        <w:t>(ii)</w:t>
      </w:r>
      <w:r>
        <w:rPr>
          <w:lang w:val="en"/>
        </w:rPr>
        <w:t>For covered services—</w:t>
      </w:r>
    </w:p>
    <w:p w14:paraId="00D131C7" w14:textId="77777777"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746F4F78" w14:textId="77777777" w:rsidR="00E265C8" w:rsidRDefault="00E265C8" w:rsidP="00E265C8">
      <w:pPr>
        <w:pStyle w:val="p"/>
        <w:rPr>
          <w:lang w:val="en"/>
        </w:rPr>
      </w:pPr>
      <w:r>
        <w:rPr>
          <w:lang w:val="en"/>
        </w:rPr>
        <w:t xml:space="preserve">                     </w:t>
      </w:r>
      <w:r>
        <w:rPr>
          <w:rStyle w:val="ph"/>
          <w:lang w:val="en"/>
        </w:rPr>
        <w:t>(B)</w:t>
      </w:r>
      <w:r>
        <w:rPr>
          <w:lang w:val="en"/>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6D48A6ED" w14:textId="77777777" w:rsidR="00E265C8" w:rsidRDefault="00E265C8" w:rsidP="00E265C8">
      <w:pPr>
        <w:pStyle w:val="p"/>
        <w:rPr>
          <w:lang w:val="en"/>
        </w:rPr>
      </w:pPr>
      <w:r>
        <w:rPr>
          <w:lang w:val="en"/>
        </w:rPr>
        <w:t xml:space="preserve">           </w:t>
      </w:r>
      <w:r>
        <w:rPr>
          <w:rStyle w:val="ph"/>
          <w:lang w:val="en"/>
        </w:rPr>
        <w:t>(2)</w:t>
      </w:r>
      <w:r>
        <w:rPr>
          <w:lang w:val="en"/>
        </w:rPr>
        <w:t xml:space="preserve"> Disclosure for the representation in paragraph (d)(2) of this provision. If the Offeror has responded “does” in the representation in paragraph (d)(2) of this provision, the Offeror shall provide the following information as part of the offer:</w:t>
      </w:r>
    </w:p>
    <w:p w14:paraId="1738D2E7" w14:textId="77777777" w:rsidR="00E265C8" w:rsidRDefault="00E265C8" w:rsidP="00E265C8">
      <w:pPr>
        <w:pStyle w:val="p"/>
        <w:rPr>
          <w:lang w:val="en"/>
        </w:rPr>
      </w:pPr>
      <w:r>
        <w:rPr>
          <w:lang w:val="en"/>
        </w:rPr>
        <w:t xml:space="preserve">                </w:t>
      </w:r>
      <w:r>
        <w:rPr>
          <w:rStyle w:val="ph"/>
          <w:lang w:val="en"/>
        </w:rPr>
        <w:t>(i)</w:t>
      </w:r>
      <w:r>
        <w:rPr>
          <w:lang w:val="en"/>
        </w:rPr>
        <w:t>For covered equipment—</w:t>
      </w:r>
    </w:p>
    <w:p w14:paraId="79FFA4AE" w14:textId="77777777"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OEM or a distributor, if known);</w:t>
      </w:r>
    </w:p>
    <w:p w14:paraId="5F5DB353" w14:textId="77777777"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14:paraId="28B56AC5" w14:textId="77777777"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(b)(2) of this provision.</w:t>
      </w:r>
    </w:p>
    <w:p w14:paraId="52CDC575" w14:textId="77777777" w:rsidR="00E265C8" w:rsidRDefault="00E265C8" w:rsidP="00E265C8">
      <w:pPr>
        <w:pStyle w:val="p"/>
        <w:rPr>
          <w:lang w:val="en"/>
        </w:rPr>
      </w:pPr>
      <w:r>
        <w:rPr>
          <w:lang w:val="en"/>
        </w:rPr>
        <w:t xml:space="preserve">                </w:t>
      </w:r>
      <w:r>
        <w:rPr>
          <w:rStyle w:val="ph"/>
          <w:lang w:val="en"/>
        </w:rPr>
        <w:t>(ii)</w:t>
      </w:r>
      <w:r>
        <w:rPr>
          <w:lang w:val="en"/>
        </w:rPr>
        <w:t>For covered services—</w:t>
      </w:r>
    </w:p>
    <w:p w14:paraId="3B1CF4B1" w14:textId="77777777"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60E40650" w14:textId="77777777" w:rsidR="00E265C8" w:rsidRDefault="00E265C8" w:rsidP="00E265C8">
      <w:pPr>
        <w:pStyle w:val="p"/>
        <w:rPr>
          <w:lang w:val="en"/>
        </w:rPr>
      </w:pPr>
      <w:r>
        <w:rPr>
          <w:lang w:val="en"/>
        </w:rPr>
        <w:t xml:space="preserve">                     </w:t>
      </w:r>
      <w:r>
        <w:rPr>
          <w:rStyle w:val="ph"/>
          <w:lang w:val="en"/>
        </w:rPr>
        <w:t>(B)</w:t>
      </w:r>
      <w:r>
        <w:rPr>
          <w:lang w:val="en"/>
        </w:rPr>
        <w:t>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26D30700" w14:textId="77777777" w:rsidR="00E265C8" w:rsidRDefault="00E265C8" w:rsidP="00E265C8">
      <w:pPr>
        <w:pStyle w:val="p"/>
        <w:rPr>
          <w:lang w:val="en"/>
        </w:rPr>
      </w:pPr>
      <w:r>
        <w:rPr>
          <w:lang w:val="en"/>
        </w:rPr>
        <w:t>(End of provision)</w:t>
      </w:r>
    </w:p>
    <w:p w14:paraId="08C05FF9" w14:textId="77777777" w:rsidR="00FB0BC5" w:rsidRPr="00D714E4" w:rsidRDefault="00FB0BC5" w:rsidP="00FB0BC5">
      <w:pPr>
        <w:rPr>
          <w:rFonts w:ascii="Times New Roman" w:hAnsi="Times New Roman" w:cs="Times New Roman"/>
          <w:sz w:val="24"/>
          <w:szCs w:val="24"/>
        </w:rPr>
      </w:pPr>
    </w:p>
    <w:p w14:paraId="572E862F" w14:textId="77777777" w:rsidR="00FB0BC5" w:rsidRPr="00D714E4" w:rsidRDefault="00897D1F" w:rsidP="00FB0BC5">
      <w:pPr>
        <w:rPr>
          <w:rFonts w:ascii="Times New Roman" w:hAnsi="Times New Roman" w:cs="Times New Roman"/>
          <w:b/>
          <w:sz w:val="24"/>
          <w:szCs w:val="24"/>
        </w:rPr>
      </w:pPr>
      <w:r>
        <w:rPr>
          <w:rFonts w:ascii="Times New Roman" w:hAnsi="Times New Roman" w:cs="Times New Roman"/>
          <w:b/>
          <w:sz w:val="24"/>
          <w:szCs w:val="24"/>
        </w:rPr>
        <w:t xml:space="preserve">52.204-26 </w:t>
      </w:r>
      <w:r w:rsidR="00FB0BC5" w:rsidRPr="00D714E4">
        <w:rPr>
          <w:rFonts w:ascii="Times New Roman" w:hAnsi="Times New Roman" w:cs="Times New Roman"/>
          <w:b/>
          <w:sz w:val="24"/>
          <w:szCs w:val="24"/>
        </w:rPr>
        <w:t>Covered Telecommunications Equipment or Services-Representation.</w:t>
      </w:r>
    </w:p>
    <w:p w14:paraId="2EDE91CA" w14:textId="77777777" w:rsidR="00FB0BC5" w:rsidRPr="00D714E4" w:rsidRDefault="00FB0BC5" w:rsidP="00FB0BC5">
      <w:pPr>
        <w:rPr>
          <w:rFonts w:ascii="Times New Roman" w:hAnsi="Times New Roman" w:cs="Times New Roman"/>
          <w:sz w:val="24"/>
          <w:szCs w:val="24"/>
        </w:rPr>
      </w:pPr>
    </w:p>
    <w:p w14:paraId="2B8BCE9F"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4.2105(c), insert the following provision:</w:t>
      </w:r>
    </w:p>
    <w:p w14:paraId="2D82743E"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Covered Telecommunications Equipment or Services-Representation (Dec 2019)</w:t>
      </w:r>
    </w:p>
    <w:p w14:paraId="00B23722"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(a)  Definitions. As used in this provision, “covered telecommunications equipment or services” has the meaning provided in the clause 52.204-25, Prohibition on Contracting for Certain Telecommunications and Video Surveillance Services or Equipment.</w:t>
      </w:r>
    </w:p>
    <w:p w14:paraId="4FF9C734"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(b)  Procedures. The Offeror shall review the list of excluded parties in the System for Award Management (SAM) (https://www.sam.gov) for entities excluded from receiving federal awards for “covered telecommunications equipment or services”.</w:t>
      </w:r>
    </w:p>
    <w:p w14:paraId="3C5BE40B"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(c</w:t>
      </w:r>
      <w:r w:rsidRPr="00D714E4">
        <w:rPr>
          <w:rFonts w:ascii="Times New Roman" w:hAnsi="Times New Roman" w:cs="Times New Roman"/>
          <w:sz w:val="24"/>
          <w:szCs w:val="24"/>
          <w:highlight w:val="yellow"/>
        </w:rPr>
        <w:t xml:space="preserve">)  Representation. The Offeror represents that it </w:t>
      </w:r>
      <w:r w:rsidRPr="00A256C2">
        <w:rPr>
          <w:rFonts w:ascii="Times New Roman" w:hAnsi="Times New Roman" w:cs="Times New Roman"/>
          <w:sz w:val="24"/>
          <w:szCs w:val="24"/>
        </w:rPr>
        <w:t>_____</w:t>
      </w:r>
      <w:r w:rsidRPr="00D714E4">
        <w:rPr>
          <w:rFonts w:ascii="Times New Roman" w:hAnsi="Times New Roman" w:cs="Times New Roman"/>
          <w:sz w:val="24"/>
          <w:szCs w:val="24"/>
          <w:highlight w:val="yellow"/>
        </w:rPr>
        <w:t xml:space="preserve"> does,</w:t>
      </w:r>
      <w:r w:rsidRPr="00A256C2">
        <w:rPr>
          <w:rFonts w:ascii="Times New Roman" w:hAnsi="Times New Roman" w:cs="Times New Roman"/>
          <w:sz w:val="24"/>
          <w:szCs w:val="24"/>
        </w:rPr>
        <w:t xml:space="preserve"> ____ </w:t>
      </w:r>
      <w:r w:rsidRPr="00D714E4">
        <w:rPr>
          <w:rFonts w:ascii="Times New Roman" w:hAnsi="Times New Roman" w:cs="Times New Roman"/>
          <w:sz w:val="24"/>
          <w:szCs w:val="24"/>
          <w:highlight w:val="yellow"/>
        </w:rPr>
        <w:t>does not provide covered telecommunications equipment or services as a part of its offered products or services to the Government in the performance of any contract, subcontract, or other contractual instrument.</w:t>
      </w:r>
    </w:p>
    <w:p w14:paraId="2C484A3F" w14:textId="77777777"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(End of provision)</w:t>
      </w:r>
    </w:p>
    <w:p w14:paraId="6C551AF7" w14:textId="77777777" w:rsidR="00FB0BC5" w:rsidRPr="00EE4764" w:rsidRDefault="00FB0BC5" w:rsidP="00FB0BC5">
      <w:pPr>
        <w:spacing w:before="100" w:beforeAutospacing="1" w:after="100" w:afterAutospacing="1" w:line="240" w:lineRule="auto"/>
        <w:outlineLvl w:val="3"/>
        <w:rPr>
          <w:rFonts w:ascii="Times New Roman" w:eastAsia="Times New Roman" w:hAnsi="Times New Roman"/>
          <w:b/>
          <w:bCs/>
          <w:sz w:val="24"/>
          <w:szCs w:val="24"/>
          <w:lang w:val="en"/>
        </w:rPr>
      </w:pPr>
      <w:r w:rsidRPr="00EE4764">
        <w:rPr>
          <w:rFonts w:ascii="Times New Roman" w:eastAsia="Times New Roman" w:hAnsi="Times New Roman"/>
          <w:b/>
          <w:bCs/>
          <w:sz w:val="24"/>
          <w:szCs w:val="24"/>
          <w:lang w:val="en"/>
        </w:rPr>
        <w:t>52.209-11 – Representation by Corporations Regarding Delinquent Tax Liability or a Felony Conviction under any Federal Law.</w:t>
      </w:r>
    </w:p>
    <w:p w14:paraId="17F86BE5"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 xml:space="preserve">As prescribed in </w:t>
      </w:r>
      <w:hyperlink r:id="rId57" w:anchor="P78_17533" w:tgtFrame="_blank" w:history="1">
        <w:r w:rsidRPr="00EE4764">
          <w:rPr>
            <w:rFonts w:ascii="Times New Roman" w:eastAsia="Times New Roman" w:hAnsi="Times New Roman"/>
            <w:color w:val="0000FF"/>
            <w:sz w:val="24"/>
            <w:szCs w:val="24"/>
            <w:u w:val="single"/>
            <w:lang w:val="en"/>
          </w:rPr>
          <w:t>9.104-7</w:t>
        </w:r>
      </w:hyperlink>
      <w:r w:rsidRPr="00EE4764">
        <w:rPr>
          <w:rFonts w:ascii="Times New Roman" w:eastAsia="Times New Roman" w:hAnsi="Times New Roman"/>
          <w:sz w:val="24"/>
          <w:szCs w:val="24"/>
          <w:lang w:val="en"/>
        </w:rPr>
        <w:t>(d), insert the following provision:</w:t>
      </w:r>
    </w:p>
    <w:p w14:paraId="304FF4E7" w14:textId="77777777" w:rsidR="00FB0BC5" w:rsidRPr="00EE4764" w:rsidRDefault="00FB0BC5" w:rsidP="00FB0BC5">
      <w:pPr>
        <w:spacing w:before="100" w:beforeAutospacing="1" w:after="100" w:afterAutospacing="1" w:line="240" w:lineRule="auto"/>
        <w:jc w:val="center"/>
        <w:rPr>
          <w:rFonts w:ascii="Times New Roman" w:eastAsia="Times New Roman" w:hAnsi="Times New Roman"/>
          <w:sz w:val="24"/>
          <w:szCs w:val="24"/>
          <w:lang w:val="en"/>
        </w:rPr>
      </w:pPr>
      <w:r w:rsidRPr="00EE4764">
        <w:rPr>
          <w:rFonts w:ascii="Times New Roman" w:eastAsia="Times New Roman" w:hAnsi="Times New Roman"/>
          <w:b/>
          <w:bCs/>
          <w:sz w:val="24"/>
          <w:szCs w:val="24"/>
          <w:lang w:val="en"/>
        </w:rPr>
        <w:t>Representation by Corporations Regarding Delinquent Tax Liability or a Felony Conviction under any Federal Law (Feb 2016)</w:t>
      </w:r>
    </w:p>
    <w:p w14:paraId="06730B0D"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(a)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14:paraId="067BAFFE"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14:paraId="521B5493"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(2)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14:paraId="7D88792B" w14:textId="77777777"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(b) The Offeror represents that—</w:t>
      </w:r>
    </w:p>
    <w:p w14:paraId="779D6ACB"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w:t>
      </w:r>
      <w:r w:rsidRPr="00FA5418">
        <w:rPr>
          <w:rFonts w:ascii="Times New Roman" w:eastAsia="Times New Roman" w:hAnsi="Times New Roman"/>
          <w:sz w:val="24"/>
          <w:szCs w:val="24"/>
          <w:highlight w:val="yellow"/>
          <w:lang w:val="en"/>
        </w:rPr>
        <w:t xml:space="preserve">1)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r w:rsidRPr="00EE4764">
        <w:rPr>
          <w:rFonts w:ascii="Times New Roman" w:eastAsia="Times New Roman" w:hAnsi="Times New Roman"/>
          <w:sz w:val="24"/>
          <w:szCs w:val="24"/>
          <w:lang w:val="en"/>
        </w:rPr>
        <w:t xml:space="preserve"> </w:t>
      </w:r>
    </w:p>
    <w:p w14:paraId="6D16D778" w14:textId="77777777"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FA5418">
        <w:rPr>
          <w:rFonts w:ascii="Times New Roman" w:eastAsia="Times New Roman" w:hAnsi="Times New Roman"/>
          <w:sz w:val="24"/>
          <w:szCs w:val="24"/>
          <w:highlight w:val="yellow"/>
          <w:lang w:val="en"/>
        </w:rPr>
        <w:t xml:space="preserve">(2)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was convicted of a felony criminal violation under a Federal law within the preceding 24 months</w:t>
      </w:r>
      <w:r w:rsidRPr="00EE4764">
        <w:rPr>
          <w:rFonts w:ascii="Times New Roman" w:eastAsia="Times New Roman" w:hAnsi="Times New Roman"/>
          <w:sz w:val="24"/>
          <w:szCs w:val="24"/>
          <w:lang w:val="en"/>
        </w:rPr>
        <w:t>.</w:t>
      </w:r>
    </w:p>
    <w:p w14:paraId="2054FBD3" w14:textId="77777777" w:rsidR="00FB0BC5" w:rsidRPr="00D714E4" w:rsidRDefault="00FB0BC5" w:rsidP="00FB0BC5">
      <w:pPr>
        <w:rPr>
          <w:rFonts w:ascii="Times New Roman" w:hAnsi="Times New Roman" w:cs="Times New Roman"/>
          <w:sz w:val="24"/>
          <w:szCs w:val="24"/>
          <w:lang w:val="en"/>
        </w:rPr>
      </w:pPr>
      <w:r w:rsidRPr="00D714E4">
        <w:rPr>
          <w:rFonts w:ascii="Times New Roman" w:hAnsi="Times New Roman" w:cs="Times New Roman"/>
          <w:sz w:val="24"/>
          <w:szCs w:val="24"/>
          <w:lang w:val="en"/>
        </w:rPr>
        <w:t>(End of provision)</w:t>
      </w:r>
    </w:p>
    <w:p w14:paraId="774D9069" w14:textId="77777777" w:rsidR="00FB0BC5" w:rsidRPr="00D714E4" w:rsidRDefault="00FB0BC5" w:rsidP="00FB0BC5">
      <w:pPr>
        <w:rPr>
          <w:rFonts w:ascii="Times New Roman" w:hAnsi="Times New Roman" w:cs="Times New Roman"/>
          <w:sz w:val="24"/>
          <w:szCs w:val="24"/>
        </w:rPr>
      </w:pPr>
    </w:p>
    <w:p w14:paraId="75AA0646" w14:textId="77777777" w:rsidR="00FB0BC5" w:rsidRDefault="00FB0BC5" w:rsidP="008C31D2">
      <w:pPr>
        <w:pStyle w:val="NoSpacing"/>
        <w:rPr>
          <w:rFonts w:ascii="Times New Roman" w:hAnsi="Times New Roman"/>
          <w:b/>
          <w:sz w:val="24"/>
          <w:szCs w:val="24"/>
        </w:rPr>
      </w:pPr>
    </w:p>
    <w:p w14:paraId="16BFAEA2" w14:textId="77777777"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DFARS AND SOFARS SUPPLEMENT</w:t>
      </w:r>
    </w:p>
    <w:p w14:paraId="529B326D" w14:textId="77777777" w:rsidR="007C0DF0" w:rsidRPr="00673561" w:rsidRDefault="007C0DF0">
      <w:pPr>
        <w:rPr>
          <w:rFonts w:ascii="Times New Roman" w:hAnsi="Times New Roman" w:cs="Times New Roman"/>
          <w:sz w:val="24"/>
          <w:szCs w:val="24"/>
        </w:rPr>
      </w:pPr>
    </w:p>
    <w:p w14:paraId="26EA5491" w14:textId="77777777" w:rsidR="00B76C54" w:rsidRPr="00673561" w:rsidRDefault="00B76C54" w:rsidP="00B76C54">
      <w:pPr>
        <w:pStyle w:val="NoSpacing"/>
        <w:rPr>
          <w:rFonts w:ascii="Times New Roman" w:hAnsi="Times New Roman"/>
          <w:b/>
          <w:sz w:val="24"/>
          <w:szCs w:val="24"/>
        </w:rPr>
      </w:pPr>
      <w:r w:rsidRPr="00673561">
        <w:rPr>
          <w:rFonts w:ascii="Times New Roman" w:hAnsi="Times New Roman"/>
          <w:b/>
          <w:sz w:val="24"/>
          <w:szCs w:val="24"/>
        </w:rPr>
        <w:t>DFARS Clauses and Provisions</w:t>
      </w:r>
    </w:p>
    <w:p w14:paraId="06BB17C5" w14:textId="77777777" w:rsidR="00B76C54" w:rsidRPr="000B2AF2" w:rsidRDefault="00B76C54">
      <w:pPr>
        <w:rPr>
          <w:rFonts w:ascii="Times New Roman" w:hAnsi="Times New Roman" w:cs="Times New Roman"/>
          <w:color w:val="FF0000"/>
          <w:sz w:val="24"/>
          <w:szCs w:val="24"/>
        </w:rPr>
      </w:pPr>
    </w:p>
    <w:p w14:paraId="528B92EB" w14:textId="77777777" w:rsidR="00B76C54" w:rsidRPr="00673561" w:rsidRDefault="00B76C54" w:rsidP="00B76C54">
      <w:pPr>
        <w:pStyle w:val="DFARS"/>
        <w:rPr>
          <w:rFonts w:ascii="Times New Roman" w:hAnsi="Times New Roman"/>
          <w:b/>
          <w:szCs w:val="24"/>
        </w:rPr>
      </w:pPr>
      <w:bookmarkStart w:id="0" w:name="252.204-7004"/>
      <w:r w:rsidRPr="004B4289">
        <w:rPr>
          <w:rFonts w:ascii="Times New Roman" w:hAnsi="Times New Roman"/>
          <w:b/>
          <w:szCs w:val="24"/>
        </w:rPr>
        <w:t>252.204-700</w:t>
      </w:r>
      <w:bookmarkEnd w:id="0"/>
      <w:r w:rsidR="00083FE2" w:rsidRPr="004B4289">
        <w:rPr>
          <w:rFonts w:ascii="Times New Roman" w:hAnsi="Times New Roman"/>
          <w:b/>
          <w:szCs w:val="24"/>
        </w:rPr>
        <w:t>7</w:t>
      </w:r>
      <w:r w:rsidR="00897D1F">
        <w:rPr>
          <w:rFonts w:ascii="Times New Roman" w:hAnsi="Times New Roman"/>
          <w:b/>
          <w:szCs w:val="24"/>
        </w:rPr>
        <w:t xml:space="preserve"> </w:t>
      </w:r>
      <w:r w:rsidR="008C31D2" w:rsidRPr="004B4289">
        <w:rPr>
          <w:rFonts w:ascii="Times New Roman" w:hAnsi="Times New Roman"/>
          <w:b/>
          <w:szCs w:val="24"/>
        </w:rPr>
        <w:t>Alternate A, Annual Representations and Certifications</w:t>
      </w:r>
      <w:r w:rsidRPr="00673561">
        <w:rPr>
          <w:rFonts w:ascii="Times New Roman" w:hAnsi="Times New Roman"/>
          <w:b/>
          <w:szCs w:val="24"/>
        </w:rPr>
        <w:t>.</w:t>
      </w:r>
    </w:p>
    <w:p w14:paraId="4F901D9B" w14:textId="77777777" w:rsidR="00B76C54" w:rsidRPr="00673561" w:rsidRDefault="00B76C54" w:rsidP="00B76C54">
      <w:pPr>
        <w:pStyle w:val="DFARS"/>
        <w:rPr>
          <w:rFonts w:ascii="Times New Roman" w:hAnsi="Times New Roman"/>
          <w:szCs w:val="24"/>
        </w:rPr>
      </w:pPr>
    </w:p>
    <w:p w14:paraId="66CCB426" w14:textId="77777777" w:rsidR="008C31D2" w:rsidRDefault="008C31D2" w:rsidP="008C31D2">
      <w:pPr>
        <w:pStyle w:val="p"/>
        <w:rPr>
          <w:lang w:val="en"/>
        </w:rPr>
      </w:pPr>
      <w:bookmarkStart w:id="1" w:name="P1183_92447"/>
      <w:bookmarkEnd w:id="1"/>
      <w:r>
        <w:rPr>
          <w:lang w:val="en"/>
        </w:rPr>
        <w:t>ALTERNATE A, ANNUAL REPRESENTATIONS AND CERTIFICATIONS (APR 2020)</w:t>
      </w:r>
    </w:p>
    <w:p w14:paraId="562804C6" w14:textId="77777777" w:rsidR="008C31D2" w:rsidRDefault="008C31D2" w:rsidP="008C31D2">
      <w:pPr>
        <w:pStyle w:val="p"/>
        <w:rPr>
          <w:lang w:val="en"/>
        </w:rPr>
      </w:pPr>
      <w:r>
        <w:rPr>
          <w:lang w:val="en"/>
        </w:rPr>
        <w:t xml:space="preserve">Substitute the following paragraphs (b), (d), and (e) for paragraphs (b) and (d) of the provision at </w:t>
      </w:r>
      <w:r>
        <w:rPr>
          <w:rStyle w:val="ph"/>
          <w:lang w:val="en"/>
        </w:rPr>
        <w:t>FAR 52.204-8</w:t>
      </w:r>
      <w:r>
        <w:rPr>
          <w:lang w:val="en"/>
        </w:rPr>
        <w:t>:</w:t>
      </w:r>
    </w:p>
    <w:p w14:paraId="584BFA24" w14:textId="77777777" w:rsidR="008C31D2" w:rsidRDefault="008C31D2" w:rsidP="008C31D2">
      <w:pPr>
        <w:pStyle w:val="p"/>
        <w:rPr>
          <w:lang w:val="en"/>
        </w:rPr>
      </w:pPr>
      <w:r>
        <w:rPr>
          <w:lang w:val="en"/>
        </w:rPr>
        <w:t xml:space="preserve">(b)(1) If the provision at </w:t>
      </w:r>
      <w:r>
        <w:rPr>
          <w:rStyle w:val="ph"/>
          <w:lang w:val="en"/>
        </w:rPr>
        <w:t>FAR 52.204-7</w:t>
      </w:r>
      <w:r>
        <w:rPr>
          <w:lang w:val="en"/>
        </w:rPr>
        <w:t>, System for Award Management, is included in this solicitation, paragraph (e) of this provision applies.</w:t>
      </w:r>
    </w:p>
    <w:p w14:paraId="75C82B97" w14:textId="77777777" w:rsidR="008C31D2" w:rsidRDefault="008C31D2" w:rsidP="008C31D2">
      <w:pPr>
        <w:pStyle w:val="p"/>
        <w:rPr>
          <w:lang w:val="en"/>
        </w:rPr>
      </w:pPr>
      <w:r>
        <w:rPr>
          <w:lang w:val="en"/>
        </w:rPr>
        <w:t xml:space="preserve">(2) If the provision at </w:t>
      </w:r>
      <w:r>
        <w:rPr>
          <w:rStyle w:val="ph"/>
          <w:lang w:val="en"/>
        </w:rPr>
        <w:t>FAR 52.204-7</w:t>
      </w:r>
      <w:r>
        <w:rPr>
          <w:lang w:val="en"/>
        </w:rPr>
        <w:t>, System for Award Management, is not included in this solicitation, and the Offeror has an active registration in the System for Award Management (SAM), the Offeror may choose to use paragraph (e) of this provision instead of completing the corresponding individual representations and certifications in the solicitation. The Offeror shall indicate which option applies by checking one of the following boxes:</w:t>
      </w:r>
    </w:p>
    <w:p w14:paraId="1B3D2B01" w14:textId="77777777" w:rsidR="008C31D2" w:rsidRPr="00B70909" w:rsidRDefault="008C31D2" w:rsidP="008C31D2">
      <w:pPr>
        <w:pStyle w:val="p"/>
        <w:rPr>
          <w:highlight w:val="yellow"/>
          <w:lang w:val="en"/>
        </w:rPr>
      </w:pPr>
      <w:r w:rsidRPr="00B70909">
        <w:rPr>
          <w:highlight w:val="yellow"/>
          <w:lang w:val="en"/>
        </w:rPr>
        <w:t>___ (i) Paragraph (e) applies.</w:t>
      </w:r>
    </w:p>
    <w:p w14:paraId="14A7959D" w14:textId="77777777" w:rsidR="008C31D2" w:rsidRDefault="008C31D2" w:rsidP="008C31D2">
      <w:pPr>
        <w:pStyle w:val="p"/>
        <w:rPr>
          <w:lang w:val="en"/>
        </w:rPr>
      </w:pPr>
      <w:r w:rsidRPr="00B70909">
        <w:rPr>
          <w:highlight w:val="yellow"/>
          <w:lang w:val="en"/>
        </w:rPr>
        <w:t>___ (ii) Paragraph (e) does not apply and the Offeror has completed the individual representations and certifications in the solicitation</w:t>
      </w:r>
      <w:r>
        <w:rPr>
          <w:lang w:val="en"/>
        </w:rPr>
        <w:t>.</w:t>
      </w:r>
    </w:p>
    <w:p w14:paraId="7C23701D" w14:textId="77777777" w:rsidR="008C31D2" w:rsidRDefault="008C31D2" w:rsidP="008C31D2">
      <w:pPr>
        <w:pStyle w:val="p"/>
        <w:rPr>
          <w:lang w:val="en"/>
        </w:rPr>
      </w:pPr>
      <w:r>
        <w:rPr>
          <w:lang w:val="en"/>
        </w:rPr>
        <w:t>(d)(1) The following representations or certifications in the SAM database are applicable to this solicitation as indicated:</w:t>
      </w:r>
    </w:p>
    <w:p w14:paraId="7690FEB2" w14:textId="77777777" w:rsidR="008C31D2" w:rsidRDefault="008C31D2" w:rsidP="008C31D2">
      <w:pPr>
        <w:pStyle w:val="p"/>
        <w:rPr>
          <w:lang w:val="en"/>
        </w:rPr>
      </w:pPr>
      <w:r>
        <w:rPr>
          <w:lang w:val="en"/>
        </w:rPr>
        <w:t xml:space="preserve">(i) </w:t>
      </w:r>
      <w:hyperlink r:id="rId58" w:anchor="DFARS-252.204-7016" w:history="1">
        <w:r>
          <w:rPr>
            <w:rStyle w:val="Hyperlink"/>
            <w:lang w:val="en"/>
          </w:rPr>
          <w:t>252.204-7016</w:t>
        </w:r>
      </w:hyperlink>
      <w:r>
        <w:rPr>
          <w:rStyle w:val="ph"/>
          <w:lang w:val="en"/>
        </w:rPr>
        <w:t xml:space="preserve"> </w:t>
      </w:r>
      <w:r>
        <w:rPr>
          <w:lang w:val="en"/>
        </w:rPr>
        <w:t>, Covered Defense Telecommunications Equipment or Services—Representation. Applies to all solicitations.</w:t>
      </w:r>
    </w:p>
    <w:p w14:paraId="3387DDBD" w14:textId="77777777" w:rsidR="008C31D2" w:rsidRDefault="008C31D2" w:rsidP="008C31D2">
      <w:pPr>
        <w:pStyle w:val="p"/>
        <w:rPr>
          <w:lang w:val="en"/>
        </w:rPr>
      </w:pPr>
      <w:r>
        <w:rPr>
          <w:lang w:val="en"/>
        </w:rPr>
        <w:t xml:space="preserve">(ii) </w:t>
      </w:r>
      <w:hyperlink r:id="rId59" w:anchor="DFARS-252.209-7003" w:history="1">
        <w:r>
          <w:rPr>
            <w:rStyle w:val="Hyperlink"/>
            <w:lang w:val="en"/>
          </w:rPr>
          <w:t>252.209-7003</w:t>
        </w:r>
      </w:hyperlink>
      <w:r>
        <w:rPr>
          <w:rStyle w:val="ph"/>
          <w:lang w:val="en"/>
        </w:rPr>
        <w:t xml:space="preserve"> </w:t>
      </w:r>
      <w:r>
        <w:rPr>
          <w:lang w:val="en"/>
        </w:rPr>
        <w:t>, Reserve Officer Training Corps and Military Recruiting on Campus—Representation. Applies to all solicitations with institutions of higher education.</w:t>
      </w:r>
    </w:p>
    <w:p w14:paraId="7E5264DD" w14:textId="77777777" w:rsidR="008C31D2" w:rsidRDefault="008C31D2" w:rsidP="008C31D2">
      <w:pPr>
        <w:pStyle w:val="p"/>
        <w:rPr>
          <w:lang w:val="en"/>
        </w:rPr>
      </w:pPr>
      <w:r>
        <w:rPr>
          <w:lang w:val="en"/>
        </w:rPr>
        <w:t xml:space="preserve">(iii) </w:t>
      </w:r>
      <w:hyperlink r:id="rId60" w:anchor="DFARS-252.216-7008" w:history="1">
        <w:r>
          <w:rPr>
            <w:rStyle w:val="Hyperlink"/>
            <w:lang w:val="en"/>
          </w:rPr>
          <w:t>252.216-7008</w:t>
        </w:r>
      </w:hyperlink>
      <w:r>
        <w:rPr>
          <w:rStyle w:val="ph"/>
          <w:lang w:val="en"/>
        </w:rPr>
        <w:t xml:space="preserve"> </w:t>
      </w:r>
      <w:r>
        <w:rPr>
          <w:lang w:val="en"/>
        </w:rPr>
        <w:t>, Economic Price Adjustment—Wage Rates or Material Prices Controlled by a Foreign Government. Applies to solicitations for fixed-price supply and service contracts when the contract is to be performed wholly or in part in a foreign country, and a foreign government controls wage rates or material prices and may during contract performance impose a mandatory change in wages or prices of materials.</w:t>
      </w:r>
    </w:p>
    <w:p w14:paraId="39F45DE2" w14:textId="77777777" w:rsidR="008C31D2" w:rsidRDefault="008C31D2" w:rsidP="008C31D2">
      <w:pPr>
        <w:pStyle w:val="p"/>
        <w:rPr>
          <w:lang w:val="en"/>
        </w:rPr>
      </w:pPr>
      <w:r>
        <w:rPr>
          <w:lang w:val="en"/>
        </w:rPr>
        <w:t xml:space="preserve">(iv) </w:t>
      </w:r>
      <w:hyperlink r:id="rId61" w:anchor="DFARS-252.225-7042" w:history="1">
        <w:r>
          <w:rPr>
            <w:rStyle w:val="Hyperlink"/>
            <w:lang w:val="en"/>
          </w:rPr>
          <w:t>252.225-7042</w:t>
        </w:r>
      </w:hyperlink>
      <w:r>
        <w:rPr>
          <w:rStyle w:val="ph"/>
          <w:lang w:val="en"/>
        </w:rPr>
        <w:t xml:space="preserve"> </w:t>
      </w:r>
      <w:r>
        <w:rPr>
          <w:lang w:val="en"/>
        </w:rPr>
        <w:t>, Authorization to Perform. Applies to all solicitations when performance will be wholly or in part in a foreign country.</w:t>
      </w:r>
    </w:p>
    <w:p w14:paraId="6EC27AA5" w14:textId="77777777" w:rsidR="008C31D2" w:rsidRDefault="008C31D2" w:rsidP="008C31D2">
      <w:pPr>
        <w:pStyle w:val="p"/>
        <w:rPr>
          <w:lang w:val="en"/>
        </w:rPr>
      </w:pPr>
      <w:r>
        <w:rPr>
          <w:lang w:val="en"/>
        </w:rPr>
        <w:t xml:space="preserve">(v) </w:t>
      </w:r>
      <w:hyperlink r:id="rId62" w:anchor="DFARS-252.225-7049" w:history="1">
        <w:r>
          <w:rPr>
            <w:rStyle w:val="Hyperlink"/>
            <w:lang w:val="en"/>
          </w:rPr>
          <w:t>252.225-7049</w:t>
        </w:r>
      </w:hyperlink>
      <w:r>
        <w:rPr>
          <w:rStyle w:val="ph"/>
          <w:lang w:val="en"/>
        </w:rPr>
        <w:t xml:space="preserve"> </w:t>
      </w:r>
      <w:r>
        <w:rPr>
          <w:lang w:val="en"/>
        </w:rPr>
        <w:t>, Prohibition on Acquisition of Certain Foreign Commercial Satellite Services—Representations. Applies to solicitations for the acquisition of commercial satellite services.</w:t>
      </w:r>
    </w:p>
    <w:p w14:paraId="35E7FA16" w14:textId="77777777" w:rsidR="008C31D2" w:rsidRDefault="008C31D2" w:rsidP="008C31D2">
      <w:pPr>
        <w:pStyle w:val="p"/>
        <w:rPr>
          <w:lang w:val="en"/>
        </w:rPr>
      </w:pPr>
      <w:r>
        <w:rPr>
          <w:lang w:val="en"/>
        </w:rPr>
        <w:t xml:space="preserve">(vi) </w:t>
      </w:r>
      <w:hyperlink r:id="rId63" w:anchor="DFARS-252.225-7050" w:history="1">
        <w:r>
          <w:rPr>
            <w:rStyle w:val="Hyperlink"/>
            <w:lang w:val="en"/>
          </w:rPr>
          <w:t>252.225-7050</w:t>
        </w:r>
      </w:hyperlink>
      <w:r>
        <w:rPr>
          <w:rStyle w:val="ph"/>
          <w:lang w:val="en"/>
        </w:rPr>
        <w:t xml:space="preserve"> </w:t>
      </w:r>
      <w:r>
        <w:rPr>
          <w:lang w:val="en"/>
        </w:rPr>
        <w:t>, Disclosure of Ownership or Control by the Government of a Country that is a State Sponsor of Terrorism. Applies to all solicitations expected to result in contracts of $150,000 or more.</w:t>
      </w:r>
    </w:p>
    <w:p w14:paraId="1F71F86F" w14:textId="77777777" w:rsidR="008C31D2" w:rsidRDefault="008C31D2" w:rsidP="008C31D2">
      <w:pPr>
        <w:pStyle w:val="p"/>
        <w:rPr>
          <w:lang w:val="en"/>
        </w:rPr>
      </w:pPr>
      <w:r>
        <w:rPr>
          <w:lang w:val="en"/>
        </w:rPr>
        <w:t xml:space="preserve">(vii) </w:t>
      </w:r>
      <w:hyperlink r:id="rId64" w:anchor="DFARS-252.229-7012" w:history="1">
        <w:r>
          <w:rPr>
            <w:rStyle w:val="Hyperlink"/>
            <w:lang w:val="en"/>
          </w:rPr>
          <w:t>252.229-7012</w:t>
        </w:r>
      </w:hyperlink>
      <w:r>
        <w:rPr>
          <w:rStyle w:val="ph"/>
          <w:lang w:val="en"/>
        </w:rPr>
        <w:t xml:space="preserve"> </w:t>
      </w:r>
      <w:r>
        <w:rPr>
          <w:lang w:val="en"/>
        </w:rPr>
        <w:t>, Tax Exemptions (Italy)—Representation. Applies to solicitations and contracts when contract performance will be in Italy.</w:t>
      </w:r>
    </w:p>
    <w:p w14:paraId="72547703" w14:textId="77777777" w:rsidR="008C31D2" w:rsidRDefault="008C31D2" w:rsidP="008C31D2">
      <w:pPr>
        <w:pStyle w:val="p"/>
        <w:rPr>
          <w:lang w:val="en"/>
        </w:rPr>
      </w:pPr>
      <w:r>
        <w:rPr>
          <w:lang w:val="en"/>
        </w:rPr>
        <w:t xml:space="preserve">(viii) </w:t>
      </w:r>
      <w:hyperlink r:id="rId65" w:anchor="DFARS-252.229-7013" w:history="1">
        <w:r>
          <w:rPr>
            <w:rStyle w:val="Hyperlink"/>
            <w:lang w:val="en"/>
          </w:rPr>
          <w:t>252.229-7013</w:t>
        </w:r>
      </w:hyperlink>
      <w:r>
        <w:rPr>
          <w:rStyle w:val="ph"/>
          <w:lang w:val="en"/>
        </w:rPr>
        <w:t xml:space="preserve"> </w:t>
      </w:r>
      <w:r>
        <w:rPr>
          <w:lang w:val="en"/>
        </w:rPr>
        <w:t>, Tax Exemptions (Spain)—Representation. Applies to solicitations and contracts when contract performance will be in Spain.</w:t>
      </w:r>
    </w:p>
    <w:p w14:paraId="2D66B33D" w14:textId="77777777" w:rsidR="008C31D2" w:rsidRDefault="008C31D2" w:rsidP="008C31D2">
      <w:pPr>
        <w:pStyle w:val="p"/>
        <w:rPr>
          <w:lang w:val="en"/>
        </w:rPr>
      </w:pPr>
      <w:r>
        <w:rPr>
          <w:lang w:val="en"/>
        </w:rPr>
        <w:t xml:space="preserve">(ix) </w:t>
      </w:r>
      <w:hyperlink r:id="rId66" w:anchor="DFARS-252.247-7022" w:history="1">
        <w:r>
          <w:rPr>
            <w:rStyle w:val="Hyperlink"/>
            <w:lang w:val="en"/>
          </w:rPr>
          <w:t>252.247-7022</w:t>
        </w:r>
      </w:hyperlink>
      <w:r>
        <w:rPr>
          <w:rStyle w:val="ph"/>
          <w:lang w:val="en"/>
        </w:rPr>
        <w:t xml:space="preserve"> </w:t>
      </w:r>
      <w:r>
        <w:rPr>
          <w:lang w:val="en"/>
        </w:rPr>
        <w:t>, Representation of Extent of Transportation by Sea. Applies to all solicitations except those for direct purchase of ocean transportation services or those with an anticipated value at or below the simplified acquisition threshold.</w:t>
      </w:r>
    </w:p>
    <w:p w14:paraId="57F6FC75" w14:textId="77777777" w:rsidR="008C31D2" w:rsidRDefault="008C31D2" w:rsidP="008C31D2">
      <w:pPr>
        <w:pStyle w:val="p"/>
        <w:rPr>
          <w:lang w:val="en"/>
        </w:rPr>
      </w:pPr>
      <w:r>
        <w:rPr>
          <w:lang w:val="en"/>
        </w:rPr>
        <w:t xml:space="preserve">(2) The following representations or certifications in SAM are applicable to this solicitation as indicated by the Contracting Officer: </w:t>
      </w:r>
      <w:r>
        <w:rPr>
          <w:rStyle w:val="Emphasis"/>
          <w:lang w:val="en"/>
        </w:rPr>
        <w:t>[Contracting Officer check as appropriate.]</w:t>
      </w:r>
      <w:r>
        <w:rPr>
          <w:lang w:val="en"/>
        </w:rPr>
        <w:t xml:space="preserve"> </w:t>
      </w:r>
    </w:p>
    <w:p w14:paraId="393FF16A" w14:textId="77777777" w:rsidR="008C31D2" w:rsidRDefault="008C31D2" w:rsidP="008C31D2">
      <w:pPr>
        <w:pStyle w:val="p"/>
        <w:rPr>
          <w:lang w:val="en"/>
        </w:rPr>
      </w:pPr>
      <w:r>
        <w:rPr>
          <w:lang w:val="en"/>
        </w:rPr>
        <w:t>_</w:t>
      </w:r>
      <w:r w:rsidR="00B70909">
        <w:rPr>
          <w:lang w:val="en"/>
        </w:rPr>
        <w:t>x</w:t>
      </w:r>
      <w:r>
        <w:rPr>
          <w:lang w:val="en"/>
        </w:rPr>
        <w:t xml:space="preserve">__ (i) </w:t>
      </w:r>
      <w:hyperlink r:id="rId67" w:anchor="DFARS-252.209-7002" w:history="1">
        <w:r>
          <w:rPr>
            <w:rStyle w:val="Hyperlink"/>
            <w:lang w:val="en"/>
          </w:rPr>
          <w:t>252.209-7002</w:t>
        </w:r>
      </w:hyperlink>
      <w:r>
        <w:rPr>
          <w:rStyle w:val="ph"/>
          <w:lang w:val="en"/>
        </w:rPr>
        <w:t xml:space="preserve"> </w:t>
      </w:r>
      <w:r>
        <w:rPr>
          <w:lang w:val="en"/>
        </w:rPr>
        <w:t>, Disclosure of Ownership or Control by a Foreign Government.</w:t>
      </w:r>
    </w:p>
    <w:p w14:paraId="651D5256" w14:textId="77777777" w:rsidR="008C31D2" w:rsidRDefault="008C31D2" w:rsidP="008C31D2">
      <w:pPr>
        <w:pStyle w:val="p"/>
        <w:rPr>
          <w:lang w:val="en"/>
        </w:rPr>
      </w:pPr>
      <w:r>
        <w:rPr>
          <w:lang w:val="en"/>
        </w:rPr>
        <w:t>_</w:t>
      </w:r>
      <w:r w:rsidR="00B70909">
        <w:rPr>
          <w:lang w:val="en"/>
        </w:rPr>
        <w:t>x</w:t>
      </w:r>
      <w:r>
        <w:rPr>
          <w:lang w:val="en"/>
        </w:rPr>
        <w:t xml:space="preserve">__ (ii) </w:t>
      </w:r>
      <w:hyperlink r:id="rId68" w:anchor="DFARS-252.225-7000" w:history="1">
        <w:r>
          <w:rPr>
            <w:rStyle w:val="Hyperlink"/>
            <w:lang w:val="en"/>
          </w:rPr>
          <w:t>252.225-7000</w:t>
        </w:r>
      </w:hyperlink>
      <w:r>
        <w:rPr>
          <w:rStyle w:val="ph"/>
          <w:lang w:val="en"/>
        </w:rPr>
        <w:t xml:space="preserve"> </w:t>
      </w:r>
      <w:r>
        <w:rPr>
          <w:lang w:val="en"/>
        </w:rPr>
        <w:t>, Buy American—Balance of Payments Program Certificate.</w:t>
      </w:r>
    </w:p>
    <w:p w14:paraId="30EC9D7C" w14:textId="77777777" w:rsidR="008C31D2" w:rsidRDefault="008C31D2" w:rsidP="008C31D2">
      <w:pPr>
        <w:pStyle w:val="p"/>
        <w:rPr>
          <w:lang w:val="en"/>
        </w:rPr>
      </w:pPr>
      <w:r>
        <w:rPr>
          <w:lang w:val="en"/>
        </w:rPr>
        <w:t xml:space="preserve">___ (iii) </w:t>
      </w:r>
      <w:hyperlink r:id="rId69" w:anchor="DFARS-252.225-7020" w:history="1">
        <w:r>
          <w:rPr>
            <w:rStyle w:val="Hyperlink"/>
            <w:lang w:val="en"/>
          </w:rPr>
          <w:t>252.225-7020</w:t>
        </w:r>
      </w:hyperlink>
      <w:r>
        <w:rPr>
          <w:rStyle w:val="ph"/>
          <w:lang w:val="en"/>
        </w:rPr>
        <w:t xml:space="preserve"> </w:t>
      </w:r>
      <w:r>
        <w:rPr>
          <w:lang w:val="en"/>
        </w:rPr>
        <w:t>, Trade Agreements Certificate.</w:t>
      </w:r>
    </w:p>
    <w:p w14:paraId="00627BA3" w14:textId="77777777" w:rsidR="008C31D2" w:rsidRDefault="008C31D2" w:rsidP="008C31D2">
      <w:pPr>
        <w:pStyle w:val="p"/>
        <w:rPr>
          <w:lang w:val="en"/>
        </w:rPr>
      </w:pPr>
      <w:r>
        <w:rPr>
          <w:lang w:val="en"/>
        </w:rPr>
        <w:t>___ Use with Alternate I.</w:t>
      </w:r>
    </w:p>
    <w:p w14:paraId="5D2DCAAB" w14:textId="77777777" w:rsidR="008C31D2" w:rsidRDefault="008C31D2" w:rsidP="008C31D2">
      <w:pPr>
        <w:pStyle w:val="p"/>
        <w:rPr>
          <w:lang w:val="en"/>
        </w:rPr>
      </w:pPr>
      <w:r>
        <w:rPr>
          <w:lang w:val="en"/>
        </w:rPr>
        <w:t xml:space="preserve">___ (iv) </w:t>
      </w:r>
      <w:hyperlink r:id="rId70" w:anchor="DFARS-252.225-7031" w:history="1">
        <w:r>
          <w:rPr>
            <w:rStyle w:val="Hyperlink"/>
            <w:lang w:val="en"/>
          </w:rPr>
          <w:t>252.225-7031</w:t>
        </w:r>
      </w:hyperlink>
      <w:r>
        <w:rPr>
          <w:rStyle w:val="ph"/>
          <w:lang w:val="en"/>
        </w:rPr>
        <w:t xml:space="preserve"> </w:t>
      </w:r>
      <w:r>
        <w:rPr>
          <w:lang w:val="en"/>
        </w:rPr>
        <w:t>, Secondary Arab Boycott of Israel.</w:t>
      </w:r>
    </w:p>
    <w:p w14:paraId="40C4F3A4" w14:textId="77777777" w:rsidR="008C31D2" w:rsidRDefault="008C31D2" w:rsidP="008C31D2">
      <w:pPr>
        <w:pStyle w:val="p"/>
        <w:rPr>
          <w:lang w:val="en"/>
        </w:rPr>
      </w:pPr>
      <w:r>
        <w:rPr>
          <w:lang w:val="en"/>
        </w:rPr>
        <w:t xml:space="preserve">___ (v) </w:t>
      </w:r>
      <w:hyperlink r:id="rId71" w:anchor="DFARS-252.225-7035" w:history="1">
        <w:r>
          <w:rPr>
            <w:rStyle w:val="Hyperlink"/>
            <w:lang w:val="en"/>
          </w:rPr>
          <w:t>252.225-7035</w:t>
        </w:r>
      </w:hyperlink>
      <w:r>
        <w:rPr>
          <w:rStyle w:val="ph"/>
          <w:lang w:val="en"/>
        </w:rPr>
        <w:t xml:space="preserve"> </w:t>
      </w:r>
      <w:r>
        <w:rPr>
          <w:lang w:val="en"/>
        </w:rPr>
        <w:t>, Buy American—Free Trade Agreements—Balance of Payments Program Certificate.</w:t>
      </w:r>
    </w:p>
    <w:p w14:paraId="5EC3A38F" w14:textId="77777777" w:rsidR="008C31D2" w:rsidRDefault="008C31D2" w:rsidP="008C31D2">
      <w:pPr>
        <w:pStyle w:val="p"/>
        <w:rPr>
          <w:lang w:val="en"/>
        </w:rPr>
      </w:pPr>
      <w:r>
        <w:rPr>
          <w:lang w:val="en"/>
        </w:rPr>
        <w:t>___ Use with Alternate I.</w:t>
      </w:r>
    </w:p>
    <w:p w14:paraId="12667BA5" w14:textId="77777777" w:rsidR="008C31D2" w:rsidRDefault="008C31D2" w:rsidP="008C31D2">
      <w:pPr>
        <w:pStyle w:val="p"/>
        <w:rPr>
          <w:lang w:val="en"/>
        </w:rPr>
      </w:pPr>
      <w:r>
        <w:rPr>
          <w:lang w:val="en"/>
        </w:rPr>
        <w:t>___ Use with Alternate II.</w:t>
      </w:r>
    </w:p>
    <w:p w14:paraId="00A2227E" w14:textId="77777777" w:rsidR="008C31D2" w:rsidRDefault="008C31D2" w:rsidP="008C31D2">
      <w:pPr>
        <w:pStyle w:val="p"/>
        <w:rPr>
          <w:lang w:val="en"/>
        </w:rPr>
      </w:pPr>
      <w:r>
        <w:rPr>
          <w:lang w:val="en"/>
        </w:rPr>
        <w:t>___ Use with Alternate III.</w:t>
      </w:r>
    </w:p>
    <w:p w14:paraId="6711DC11" w14:textId="77777777" w:rsidR="008C31D2" w:rsidRDefault="008C31D2" w:rsidP="008C31D2">
      <w:pPr>
        <w:pStyle w:val="p"/>
        <w:rPr>
          <w:lang w:val="en"/>
        </w:rPr>
      </w:pPr>
      <w:r>
        <w:rPr>
          <w:lang w:val="en"/>
        </w:rPr>
        <w:t>___Use with Alternate IV.</w:t>
      </w:r>
    </w:p>
    <w:p w14:paraId="33345D08" w14:textId="77777777" w:rsidR="008C31D2" w:rsidRDefault="008C31D2" w:rsidP="008C31D2">
      <w:pPr>
        <w:pStyle w:val="p"/>
        <w:rPr>
          <w:lang w:val="en"/>
        </w:rPr>
      </w:pPr>
      <w:r>
        <w:rPr>
          <w:lang w:val="en"/>
        </w:rPr>
        <w:t>___ Use with Alternate V.</w:t>
      </w:r>
    </w:p>
    <w:p w14:paraId="7AE1CD93" w14:textId="77777777" w:rsidR="008C31D2" w:rsidRDefault="008C31D2" w:rsidP="008C31D2">
      <w:pPr>
        <w:pStyle w:val="p"/>
        <w:rPr>
          <w:lang w:val="en"/>
        </w:rPr>
      </w:pPr>
      <w:r>
        <w:rPr>
          <w:lang w:val="en"/>
        </w:rPr>
        <w:t xml:space="preserve">___ (vi) </w:t>
      </w:r>
      <w:hyperlink r:id="rId72" w:anchor="DFARS-252.226-7002" w:history="1">
        <w:r>
          <w:rPr>
            <w:rStyle w:val="Hyperlink"/>
            <w:lang w:val="en"/>
          </w:rPr>
          <w:t>252.226-7002</w:t>
        </w:r>
      </w:hyperlink>
      <w:r>
        <w:rPr>
          <w:rStyle w:val="ph"/>
          <w:lang w:val="en"/>
        </w:rPr>
        <w:t xml:space="preserve"> </w:t>
      </w:r>
      <w:r>
        <w:rPr>
          <w:lang w:val="en"/>
        </w:rPr>
        <w:t>, Representation for Demonstration Project for Contractors Employing Persons with Disabilities.</w:t>
      </w:r>
    </w:p>
    <w:p w14:paraId="43988028" w14:textId="77777777" w:rsidR="008C31D2" w:rsidRDefault="008C31D2" w:rsidP="008C31D2">
      <w:pPr>
        <w:pStyle w:val="p"/>
        <w:rPr>
          <w:lang w:val="en"/>
        </w:rPr>
      </w:pPr>
      <w:r>
        <w:rPr>
          <w:lang w:val="en"/>
        </w:rPr>
        <w:t xml:space="preserve">___ (vii) </w:t>
      </w:r>
      <w:hyperlink r:id="rId73" w:anchor="DFARS-252.232-7015" w:history="1">
        <w:r>
          <w:rPr>
            <w:rStyle w:val="Hyperlink"/>
            <w:lang w:val="en"/>
          </w:rPr>
          <w:t>252.232-7015</w:t>
        </w:r>
      </w:hyperlink>
      <w:r>
        <w:rPr>
          <w:rStyle w:val="ph"/>
          <w:lang w:val="en"/>
        </w:rPr>
        <w:t xml:space="preserve"> </w:t>
      </w:r>
      <w:r>
        <w:rPr>
          <w:lang w:val="en"/>
        </w:rPr>
        <w:t>, Performance-Based Payments—Representation.</w:t>
      </w:r>
    </w:p>
    <w:p w14:paraId="4C794CD5" w14:textId="77777777" w:rsidR="008C31D2" w:rsidRDefault="008C31D2" w:rsidP="008C31D2">
      <w:pPr>
        <w:pStyle w:val="p"/>
        <w:rPr>
          <w:lang w:val="en"/>
        </w:rPr>
      </w:pPr>
      <w:r>
        <w:rPr>
          <w:lang w:val="en"/>
        </w:rPr>
        <w:t xml:space="preserve">(e) The offeror has completed the annual representations and certifications electronically via the SAM website at </w:t>
      </w:r>
      <w:hyperlink r:id="rId74" w:history="1">
        <w:r>
          <w:rPr>
            <w:rStyle w:val="Hyperlink"/>
            <w:lang w:val="en"/>
          </w:rPr>
          <w:t>https://www.acquisition.gov/</w:t>
        </w:r>
      </w:hyperlink>
      <w:r>
        <w:rPr>
          <w:lang w:val="en"/>
        </w:rPr>
        <w:t xml:space="preserve">. After reviewing the SAM database information, the offeror verifies by submission of the offer that the representations and certifications currently posted electronically that apply to this solicitation as indicated in </w:t>
      </w:r>
      <w:r>
        <w:rPr>
          <w:rStyle w:val="ph"/>
          <w:lang w:val="en"/>
        </w:rPr>
        <w:t>FAR 52.204-8</w:t>
      </w:r>
      <w:r>
        <w:rPr>
          <w:lang w:val="en"/>
        </w:rPr>
        <w:t xml:space="preserve">(c) and paragraph (d)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w:t>
      </w:r>
      <w:r>
        <w:rPr>
          <w:rStyle w:val="ph"/>
          <w:lang w:val="en"/>
        </w:rPr>
        <w:t>FAR 4.1201</w:t>
      </w:r>
      <w:r>
        <w:rPr>
          <w:lang w:val="en"/>
        </w:rPr>
        <w:t xml:space="preserve">); except for the changes identified below </w:t>
      </w:r>
      <w:r>
        <w:rPr>
          <w:rStyle w:val="Emphasis"/>
          <w:lang w:val="en"/>
        </w:rPr>
        <w:t>[offeror to</w:t>
      </w:r>
      <w:r>
        <w:rPr>
          <w:lang w:val="en"/>
        </w:rPr>
        <w:t xml:space="preserve"> </w:t>
      </w:r>
      <w:r>
        <w:rPr>
          <w:rStyle w:val="Emphasis"/>
          <w:lang w:val="en"/>
        </w:rPr>
        <w:t>insert changes, identifying change by provision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3"/>
        <w:gridCol w:w="514"/>
        <w:gridCol w:w="514"/>
        <w:gridCol w:w="809"/>
      </w:tblGrid>
      <w:tr w:rsidR="008C31D2" w14:paraId="68AC092D" w14:textId="77777777" w:rsidTr="008C31D2">
        <w:trPr>
          <w:tblCellSpacing w:w="15" w:type="dxa"/>
        </w:trPr>
        <w:tc>
          <w:tcPr>
            <w:tcW w:w="0" w:type="auto"/>
            <w:vAlign w:val="center"/>
            <w:hideMark/>
          </w:tcPr>
          <w:p w14:paraId="64855A19" w14:textId="77777777" w:rsidR="008C31D2" w:rsidRDefault="008C31D2">
            <w:pPr>
              <w:pStyle w:val="p"/>
            </w:pPr>
            <w:r>
              <w:t>FAR/DFARS Provision #</w:t>
            </w:r>
          </w:p>
        </w:tc>
        <w:tc>
          <w:tcPr>
            <w:tcW w:w="0" w:type="auto"/>
            <w:vAlign w:val="center"/>
            <w:hideMark/>
          </w:tcPr>
          <w:p w14:paraId="6ADE5F4D" w14:textId="77777777" w:rsidR="008C31D2" w:rsidRDefault="008C31D2">
            <w:pPr>
              <w:pStyle w:val="p"/>
            </w:pPr>
            <w:r>
              <w:t>Title</w:t>
            </w:r>
          </w:p>
        </w:tc>
        <w:tc>
          <w:tcPr>
            <w:tcW w:w="0" w:type="auto"/>
            <w:vAlign w:val="center"/>
            <w:hideMark/>
          </w:tcPr>
          <w:p w14:paraId="6FFAEE3A" w14:textId="77777777" w:rsidR="008C31D2" w:rsidRDefault="008C31D2">
            <w:pPr>
              <w:pStyle w:val="p"/>
            </w:pPr>
            <w:r>
              <w:t>Date</w:t>
            </w:r>
          </w:p>
        </w:tc>
        <w:tc>
          <w:tcPr>
            <w:tcW w:w="0" w:type="auto"/>
            <w:vAlign w:val="center"/>
            <w:hideMark/>
          </w:tcPr>
          <w:p w14:paraId="08921E96" w14:textId="77777777" w:rsidR="008C31D2" w:rsidRDefault="008C31D2">
            <w:pPr>
              <w:pStyle w:val="p"/>
            </w:pPr>
            <w:r>
              <w:t>Change</w:t>
            </w:r>
          </w:p>
        </w:tc>
      </w:tr>
      <w:tr w:rsidR="008C31D2" w14:paraId="745EEF11" w14:textId="77777777" w:rsidTr="008C31D2">
        <w:trPr>
          <w:tblCellSpacing w:w="15" w:type="dxa"/>
        </w:trPr>
        <w:tc>
          <w:tcPr>
            <w:tcW w:w="0" w:type="auto"/>
            <w:vAlign w:val="center"/>
            <w:hideMark/>
          </w:tcPr>
          <w:p w14:paraId="2AE8F564" w14:textId="77777777" w:rsidR="008C31D2" w:rsidRDefault="008C31D2">
            <w:pPr>
              <w:pStyle w:val="p"/>
            </w:pPr>
            <w:r>
              <w:t xml:space="preserve">  </w:t>
            </w:r>
          </w:p>
        </w:tc>
        <w:tc>
          <w:tcPr>
            <w:tcW w:w="0" w:type="auto"/>
            <w:vAlign w:val="center"/>
            <w:hideMark/>
          </w:tcPr>
          <w:p w14:paraId="461AC256" w14:textId="77777777" w:rsidR="008C31D2" w:rsidRDefault="008C31D2">
            <w:pPr>
              <w:pStyle w:val="p"/>
            </w:pPr>
            <w:r>
              <w:t xml:space="preserve">  </w:t>
            </w:r>
          </w:p>
        </w:tc>
        <w:tc>
          <w:tcPr>
            <w:tcW w:w="0" w:type="auto"/>
            <w:vAlign w:val="center"/>
            <w:hideMark/>
          </w:tcPr>
          <w:p w14:paraId="0B9E4240" w14:textId="77777777" w:rsidR="008C31D2" w:rsidRDefault="008C31D2">
            <w:pPr>
              <w:pStyle w:val="p"/>
            </w:pPr>
            <w:r>
              <w:t xml:space="preserve">  </w:t>
            </w:r>
          </w:p>
        </w:tc>
        <w:tc>
          <w:tcPr>
            <w:tcW w:w="0" w:type="auto"/>
            <w:vAlign w:val="center"/>
            <w:hideMark/>
          </w:tcPr>
          <w:p w14:paraId="51603F08" w14:textId="77777777" w:rsidR="008C31D2" w:rsidRDefault="008C31D2">
            <w:pPr>
              <w:pStyle w:val="p"/>
            </w:pPr>
            <w:r>
              <w:t xml:space="preserve">  </w:t>
            </w:r>
          </w:p>
        </w:tc>
      </w:tr>
    </w:tbl>
    <w:p w14:paraId="79066538" w14:textId="77777777" w:rsidR="008C31D2" w:rsidRDefault="008C31D2" w:rsidP="008C31D2">
      <w:pPr>
        <w:pStyle w:val="p"/>
        <w:rPr>
          <w:lang w:val="en"/>
        </w:rPr>
      </w:pPr>
      <w:r>
        <w:rPr>
          <w:lang w:val="en"/>
        </w:rPr>
        <w:t>Any changes provided by the offeror are applicable to this solicitation only, and do not result in an update to the representations and certifications located in the SAM database.</w:t>
      </w:r>
    </w:p>
    <w:p w14:paraId="056613E7" w14:textId="77777777" w:rsidR="008C31D2" w:rsidRDefault="008C31D2" w:rsidP="008C31D2">
      <w:pPr>
        <w:pStyle w:val="p"/>
        <w:rPr>
          <w:lang w:val="en"/>
        </w:rPr>
      </w:pPr>
      <w:r>
        <w:rPr>
          <w:lang w:val="en"/>
        </w:rPr>
        <w:t>(End of provision)</w:t>
      </w:r>
    </w:p>
    <w:p w14:paraId="38163074" w14:textId="77777777" w:rsidR="00FB0BC5" w:rsidRPr="002B2DED" w:rsidRDefault="00FB0BC5" w:rsidP="00FB0BC5">
      <w:pPr>
        <w:widowControl w:val="0"/>
        <w:spacing w:after="0" w:line="240" w:lineRule="exact"/>
        <w:rPr>
          <w:rFonts w:ascii="Times New Roman" w:eastAsia="Times New Roman" w:hAnsi="Times New Roman" w:cs="Times New Roman"/>
          <w:b/>
          <w:bCs/>
          <w:sz w:val="24"/>
          <w:szCs w:val="24"/>
        </w:rPr>
      </w:pPr>
      <w:bookmarkStart w:id="2" w:name="252.204-7008"/>
      <w:r w:rsidRPr="002B2DED">
        <w:rPr>
          <w:rFonts w:ascii="Times New Roman" w:eastAsia="Times New Roman" w:hAnsi="Times New Roman" w:cs="Times New Roman"/>
          <w:b/>
          <w:bCs/>
          <w:sz w:val="24"/>
          <w:szCs w:val="24"/>
        </w:rPr>
        <w:t>252.204-7008</w:t>
      </w:r>
      <w:bookmarkEnd w:id="2"/>
      <w:r w:rsidR="00897D1F">
        <w:rPr>
          <w:rFonts w:ascii="Times New Roman" w:eastAsia="Times New Roman" w:hAnsi="Times New Roman" w:cs="Times New Roman"/>
          <w:b/>
          <w:bCs/>
          <w:sz w:val="24"/>
          <w:szCs w:val="24"/>
        </w:rPr>
        <w:t xml:space="preserve"> </w:t>
      </w:r>
      <w:r w:rsidRPr="002B2DED">
        <w:rPr>
          <w:rFonts w:ascii="Times New Roman" w:eastAsia="Times New Roman" w:hAnsi="Times New Roman" w:cs="Times New Roman"/>
          <w:b/>
          <w:bCs/>
          <w:sz w:val="24"/>
          <w:szCs w:val="24"/>
        </w:rPr>
        <w:t>Compliance with Safeguarding Covered Defense Information Controls.</w:t>
      </w:r>
    </w:p>
    <w:p w14:paraId="464D9A12"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As prescribed in </w:t>
      </w:r>
      <w:hyperlink r:id="rId75" w:anchor="204.7304" w:history="1">
        <w:r w:rsidRPr="002B2DED">
          <w:rPr>
            <w:rFonts w:ascii="Times New Roman" w:eastAsia="Times New Roman" w:hAnsi="Times New Roman" w:cs="Times New Roman"/>
            <w:color w:val="0000FF"/>
            <w:spacing w:val="-5"/>
            <w:kern w:val="20"/>
            <w:sz w:val="24"/>
            <w:szCs w:val="24"/>
            <w:u w:val="single"/>
          </w:rPr>
          <w:t>204.7304</w:t>
        </w:r>
      </w:hyperlink>
      <w:r w:rsidRPr="002B2DED">
        <w:rPr>
          <w:rFonts w:ascii="Times New Roman" w:eastAsia="Times New Roman" w:hAnsi="Times New Roman" w:cs="Times New Roman"/>
          <w:spacing w:val="-5"/>
          <w:kern w:val="20"/>
          <w:sz w:val="24"/>
          <w:szCs w:val="24"/>
        </w:rPr>
        <w:t xml:space="preserve">(a), use the following provision: </w:t>
      </w:r>
    </w:p>
    <w:p w14:paraId="2A1C8CC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24510815"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COMPLIANCE WITH SAFEGUARDING COVERED DEFENSE INFORMATION CONTROLS (OCT 2016)</w:t>
      </w:r>
    </w:p>
    <w:p w14:paraId="53AFCF0A"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14:paraId="1AA6A26E"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(a)  </w:t>
      </w:r>
      <w:r w:rsidRPr="002B2DED">
        <w:rPr>
          <w:rFonts w:ascii="Times New Roman" w:eastAsia="Times New Roman" w:hAnsi="Times New Roman" w:cs="Times New Roman"/>
          <w:i/>
          <w:iCs/>
          <w:spacing w:val="-5"/>
          <w:kern w:val="20"/>
          <w:sz w:val="24"/>
          <w:szCs w:val="24"/>
        </w:rPr>
        <w:t>Definitions</w:t>
      </w:r>
      <w:r w:rsidRPr="002B2DED">
        <w:rPr>
          <w:rFonts w:ascii="Times New Roman" w:eastAsia="Times New Roman" w:hAnsi="Times New Roman" w:cs="Times New Roman"/>
          <w:spacing w:val="-5"/>
          <w:kern w:val="20"/>
          <w:sz w:val="24"/>
          <w:szCs w:val="24"/>
        </w:rPr>
        <w:t>. As used in this provision—</w:t>
      </w:r>
    </w:p>
    <w:p w14:paraId="05B209BE"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1A2C5ED8"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“covered contractor information system,” “covered defense information,” “cyber incident,” “information system,” and “technical information” are defined in clause </w:t>
      </w:r>
      <w:hyperlink r:id="rId76"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Safeguarding Covered Defense Information and Cyber Incident Reporting. </w:t>
      </w:r>
    </w:p>
    <w:p w14:paraId="333F4D60"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14:paraId="1E882B9A"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(b)  The security requirements required by contract clause </w:t>
      </w:r>
      <w:hyperlink r:id="rId77"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shall be implemented for all covered defense information on all covered contractor information systems that support the performance of this contract. </w:t>
      </w:r>
    </w:p>
    <w:p w14:paraId="68FD709C"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5DD5FD51"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(c)  For covered contractor information systems that are not part of an information technology service or system operated on behalf of the Government (see </w:t>
      </w:r>
      <w:hyperlink r:id="rId78"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(b)(2)—</w:t>
      </w:r>
    </w:p>
    <w:p w14:paraId="7563F4CC" w14:textId="77777777" w:rsidR="00FB0BC5" w:rsidRDefault="00FB0BC5" w:rsidP="00FB0BC5">
      <w:pPr>
        <w:spacing w:line="240" w:lineRule="auto"/>
        <w:rPr>
          <w:rFonts w:ascii="Times New Roman" w:hAnsi="Times New Roman" w:cs="Times New Roman"/>
          <w:sz w:val="24"/>
          <w:szCs w:val="24"/>
        </w:rPr>
      </w:pPr>
    </w:p>
    <w:p w14:paraId="16B3374A" w14:textId="77777777"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 xml:space="preserve">(1)  By submission of this offer, the Offeror represents that it will implement the security requirements specified by National Institute of Standards and Technology (NIST) Special Publication (SP) 800-171 “Protecting Controlled Unclassified Information in Nonfederal Information Systems and Organizations” (see </w:t>
      </w:r>
      <w:hyperlink r:id="rId79"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that are in effect at the time the solicitation is issued or as authorized by the contracting officer not later than December 31, 2017. </w:t>
      </w:r>
    </w:p>
    <w:p w14:paraId="745CCB0D"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auto"/>
        <w:rPr>
          <w:rFonts w:ascii="Times New Roman" w:eastAsia="Times New Roman" w:hAnsi="Times New Roman" w:cs="Times New Roman"/>
          <w:spacing w:val="-5"/>
          <w:kern w:val="20"/>
          <w:sz w:val="24"/>
          <w:szCs w:val="24"/>
        </w:rPr>
      </w:pPr>
    </w:p>
    <w:p w14:paraId="26E6A244" w14:textId="77777777"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(2)</w:t>
      </w:r>
      <w:r>
        <w:rPr>
          <w:rFonts w:ascii="Times New Roman" w:hAnsi="Times New Roman" w:cs="Times New Roman"/>
          <w:sz w:val="24"/>
          <w:szCs w:val="24"/>
        </w:rPr>
        <w:t xml:space="preserve"> </w:t>
      </w:r>
      <w:r w:rsidRPr="002B2DED">
        <w:rPr>
          <w:rFonts w:ascii="Times New Roman" w:hAnsi="Times New Roman" w:cs="Times New Roman"/>
          <w:sz w:val="24"/>
          <w:szCs w:val="24"/>
        </w:rPr>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If the Offeror proposes to vary from any of the security requirements specified by NIST SP 800-171 that are in effect at the time the solicitation is issued or as authorized by the Contracting Officer, the Offeror shall submit to the Contracting Officer, for consideration by the DoD Chief Information Officer (CIO), a written explanation of— </w:t>
      </w:r>
    </w:p>
    <w:p w14:paraId="78EBDDF2" w14:textId="77777777" w:rsidR="00FB0BC5" w:rsidRPr="002B2DED" w:rsidRDefault="00FB0BC5" w:rsidP="00FB0BC5">
      <w:pPr>
        <w:spacing w:line="240" w:lineRule="auto"/>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  Why a particular security requirement is not applicable; or</w:t>
      </w:r>
    </w:p>
    <w:p w14:paraId="0BAE858D"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414636C8" w14:textId="77777777" w:rsidR="00FB0BC5" w:rsidRPr="002B2DED" w:rsidRDefault="00FB0BC5" w:rsidP="00FB0BC5">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(B)  How an alternative but equally effective, security measure is used to compensate for the inability to satisfy a particular requirement and achieve equivalent protection. </w:t>
      </w:r>
    </w:p>
    <w:p w14:paraId="3DB07837"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36009C7D"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r>
      <w:r w:rsidRPr="002B2DED">
        <w:rPr>
          <w:rFonts w:ascii="Times New Roman" w:eastAsia="Times New Roman" w:hAnsi="Times New Roman" w:cs="Times New Roman"/>
          <w:spacing w:val="-5"/>
          <w:kern w:val="20"/>
          <w:sz w:val="24"/>
          <w:szCs w:val="24"/>
        </w:rPr>
        <w:tab/>
        <w:t>(ii)  An authorized representative of the DoD CIO will adjudicate offeror requests to vary from NIST SP 800-171 requirements in writing prior to contract award. Any accepted variance from NIST SP 800-171 shall be incorporated into the resulting contract.</w:t>
      </w:r>
    </w:p>
    <w:p w14:paraId="50803E54"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14:paraId="62E3EAF7" w14:textId="77777777"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(End of provision)</w:t>
      </w:r>
    </w:p>
    <w:p w14:paraId="5CB9E663" w14:textId="77777777" w:rsidR="00FB0BC5" w:rsidRPr="00673561"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14:paraId="62C849F1" w14:textId="77777777" w:rsidR="00FB0BC5" w:rsidRDefault="00FB0BC5" w:rsidP="00FB0BC5">
      <w:pPr>
        <w:rPr>
          <w:rFonts w:ascii="Times New Roman" w:hAnsi="Times New Roman" w:cs="Times New Roman"/>
          <w:b/>
          <w:sz w:val="24"/>
          <w:szCs w:val="24"/>
        </w:rPr>
      </w:pPr>
      <w:bookmarkStart w:id="3" w:name="252.204-7012"/>
    </w:p>
    <w:p w14:paraId="38C9848F" w14:textId="77777777" w:rsidR="00FB0BC5" w:rsidRPr="00E82C60" w:rsidRDefault="00FB0BC5" w:rsidP="00FB0BC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E82C60">
        <w:rPr>
          <w:rFonts w:ascii="Times New Roman" w:eastAsia="Times New Roman" w:hAnsi="Times New Roman" w:cs="Times New Roman"/>
          <w:b/>
          <w:bCs/>
          <w:sz w:val="24"/>
          <w:szCs w:val="24"/>
          <w:lang w:val="en"/>
        </w:rPr>
        <w:t>252.204-7012 Safeguarding Covered Defense Information and Cyber Incident Reporting.</w:t>
      </w:r>
    </w:p>
    <w:p w14:paraId="25EF2BE8"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As prescribed in </w:t>
      </w:r>
      <w:hyperlink r:id="rId80" w:anchor="DFARS-204.7304" w:history="1">
        <w:r w:rsidRPr="00E82C60">
          <w:rPr>
            <w:rFonts w:ascii="Times New Roman" w:eastAsia="Times New Roman" w:hAnsi="Times New Roman" w:cs="Times New Roman"/>
            <w:color w:val="0000FF"/>
            <w:sz w:val="24"/>
            <w:szCs w:val="24"/>
            <w:u w:val="single"/>
            <w:lang w:val="en"/>
          </w:rPr>
          <w:t>204.7304</w:t>
        </w:r>
      </w:hyperlink>
      <w:r w:rsidRPr="00E82C60">
        <w:rPr>
          <w:rFonts w:ascii="Times New Roman" w:eastAsia="Times New Roman" w:hAnsi="Times New Roman" w:cs="Times New Roman"/>
          <w:sz w:val="24"/>
          <w:szCs w:val="24"/>
          <w:lang w:val="en"/>
        </w:rPr>
        <w:t xml:space="preserve"> (c), use the following clause:</w:t>
      </w:r>
    </w:p>
    <w:p w14:paraId="63742178"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SAFEGUARDING COVERED DEFENSE INFORMATION AND CYBER INCIDENT REPORTING (DEC 2019)</w:t>
      </w:r>
    </w:p>
    <w:p w14:paraId="7934EFA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 </w:t>
      </w:r>
      <w:r w:rsidRPr="00E82C60">
        <w:rPr>
          <w:rFonts w:ascii="Times New Roman" w:eastAsia="Times New Roman" w:hAnsi="Times New Roman" w:cs="Times New Roman"/>
          <w:i/>
          <w:iCs/>
          <w:sz w:val="24"/>
          <w:szCs w:val="24"/>
          <w:lang w:val="en"/>
        </w:rPr>
        <w:t>Definitions</w:t>
      </w:r>
      <w:r w:rsidRPr="00E82C60">
        <w:rPr>
          <w:rFonts w:ascii="Times New Roman" w:eastAsia="Times New Roman" w:hAnsi="Times New Roman" w:cs="Times New Roman"/>
          <w:sz w:val="24"/>
          <w:szCs w:val="24"/>
          <w:lang w:val="en"/>
        </w:rPr>
        <w:t>. As used in this clause—</w:t>
      </w:r>
    </w:p>
    <w:p w14:paraId="7EDACB8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“Adequate security” means protective measures that are commensurate with the consequences and probability of loss, misuse, or unauthorized access to, or modification of information.</w:t>
      </w:r>
    </w:p>
    <w:p w14:paraId="2AC00A6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245B3EE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5B89BE19"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4E4EA12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“Covered contractor information system” means an unclassified information system that is owned, or operated by or for, a contractor and that processes, stores, or transmits covered defense information.</w:t>
      </w:r>
    </w:p>
    <w:p w14:paraId="3989D18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“Covered defense information” means unclassified controlled technical information or other information, as described in the Controlled Unclassified Information (CUI) Registry at </w:t>
      </w:r>
      <w:hyperlink r:id="rId81" w:tgtFrame="_blank" w:history="1">
        <w:r w:rsidRPr="00E82C60">
          <w:rPr>
            <w:rFonts w:ascii="Times New Roman" w:eastAsia="Times New Roman" w:hAnsi="Times New Roman" w:cs="Times New Roman"/>
            <w:color w:val="0000FF"/>
            <w:sz w:val="24"/>
            <w:szCs w:val="24"/>
            <w:u w:val="single"/>
            <w:lang w:val="en"/>
          </w:rPr>
          <w:t>http://www.archives.gov/cui/registry/category-list.html</w:t>
        </w:r>
      </w:hyperlink>
      <w:r w:rsidRPr="00E82C60">
        <w:rPr>
          <w:rFonts w:ascii="Times New Roman" w:eastAsia="Times New Roman" w:hAnsi="Times New Roman" w:cs="Times New Roman"/>
          <w:sz w:val="24"/>
          <w:szCs w:val="24"/>
          <w:lang w:val="en"/>
        </w:rPr>
        <w:t>, that requires safeguarding or dissemination controls pursuant to and consistent with law, regulations, and Governmentwide policies, and is—</w:t>
      </w:r>
    </w:p>
    <w:p w14:paraId="7737F8E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Marked or otherwise identified in the contract, task order, or delivery order and provided to the contractor by or on behalf of DoD in support of the performance of the contract; or</w:t>
      </w:r>
    </w:p>
    <w:p w14:paraId="39541C4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Collected, developed, received, transmitted, used, or stored by or on behalf of the contractor in support of the performance of the contract.</w:t>
      </w:r>
    </w:p>
    <w:p w14:paraId="6ACE3E9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“Cyber incident” means actions taken through the use of computer networks that result in a compromise or an actual or potentially adverse effect on an information system and/or the information residing therein.</w:t>
      </w:r>
    </w:p>
    <w:p w14:paraId="0543FC6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“Forensic analysis” means the practice of gathering, retaining, and analyzing computer-related data for investigative purposes in a manner that maintains the integrity of the data.</w:t>
      </w:r>
    </w:p>
    <w:p w14:paraId="1C37A5D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“Information system” means a discrete set of information resources organized for the collection, processing, maintenance, use, sharing, dissemination, or disposition of information.</w:t>
      </w:r>
    </w:p>
    <w:p w14:paraId="1DE2AE9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1C51474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75292A63"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474C1AD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“Rapidly report” means within 72 hours of discovery of any cyber incident.</w:t>
      </w:r>
    </w:p>
    <w:p w14:paraId="4DAF76B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“Technical information” means technical data or computer software, as those terms are defined in the clause at DFARS </w:t>
      </w:r>
      <w:hyperlink r:id="rId82" w:anchor="DFARS-252.227-7013" w:history="1">
        <w:r w:rsidRPr="00E82C60">
          <w:rPr>
            <w:rFonts w:ascii="Times New Roman" w:eastAsia="Times New Roman" w:hAnsi="Times New Roman" w:cs="Times New Roman"/>
            <w:color w:val="0000FF"/>
            <w:sz w:val="24"/>
            <w:szCs w:val="24"/>
            <w:u w:val="single"/>
            <w:lang w:val="en"/>
          </w:rPr>
          <w:t>252.227-7013</w:t>
        </w:r>
      </w:hyperlink>
      <w:r w:rsidRPr="00E82C60">
        <w:rPr>
          <w:rFonts w:ascii="Times New Roman" w:eastAsia="Times New Roman" w:hAnsi="Times New Roman" w:cs="Times New Roman"/>
          <w:sz w:val="24"/>
          <w:szCs w:val="24"/>
          <w:lang w:val="en"/>
        </w:rPr>
        <w:t xml:space="preserve"> , Rights in Technical Data—</w:t>
      </w:r>
    </w:p>
    <w:p w14:paraId="5F6A099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01FDFDA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(b) </w:t>
      </w:r>
      <w:r w:rsidRPr="00E82C60">
        <w:rPr>
          <w:rFonts w:ascii="Times New Roman" w:eastAsia="Times New Roman" w:hAnsi="Times New Roman" w:cs="Times New Roman"/>
          <w:i/>
          <w:iCs/>
          <w:sz w:val="24"/>
          <w:szCs w:val="24"/>
          <w:lang w:val="en"/>
        </w:rPr>
        <w:t>Adequate security</w:t>
      </w:r>
      <w:r w:rsidRPr="00E82C60">
        <w:rPr>
          <w:rFonts w:ascii="Times New Roman" w:eastAsia="Times New Roman" w:hAnsi="Times New Roman" w:cs="Times New Roman"/>
          <w:sz w:val="24"/>
          <w:szCs w:val="24"/>
          <w:lang w:val="en"/>
        </w:rPr>
        <w:t>. The Contractor shall provide adequate security on all covered contractor information systems. To provide adequate security, the Contractor shall implement, at a minimum, the following information security protections:</w:t>
      </w:r>
    </w:p>
    <w:p w14:paraId="07F7F04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For covered contractor information systems that are part of an Information Technology (IT) service or system operated on behalf of the Government, the following security requirements apply:</w:t>
      </w:r>
    </w:p>
    <w:p w14:paraId="4DCA28D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Cloud computing services shall be subject to the security requirements specified in the clause </w:t>
      </w:r>
      <w:hyperlink r:id="rId83" w:anchor="DFARS-252.239-7010" w:history="1">
        <w:r w:rsidRPr="00E82C60">
          <w:rPr>
            <w:rFonts w:ascii="Times New Roman" w:eastAsia="Times New Roman" w:hAnsi="Times New Roman" w:cs="Times New Roman"/>
            <w:color w:val="0000FF"/>
            <w:sz w:val="24"/>
            <w:szCs w:val="24"/>
            <w:u w:val="single"/>
            <w:lang w:val="en"/>
          </w:rPr>
          <w:t>252.239-7010</w:t>
        </w:r>
      </w:hyperlink>
      <w:r w:rsidRPr="00E82C60">
        <w:rPr>
          <w:rFonts w:ascii="Times New Roman" w:eastAsia="Times New Roman" w:hAnsi="Times New Roman" w:cs="Times New Roman"/>
          <w:sz w:val="24"/>
          <w:szCs w:val="24"/>
          <w:lang w:val="en"/>
        </w:rPr>
        <w:t xml:space="preserve"> , Cloud Computing Services, of this contract.</w:t>
      </w:r>
    </w:p>
    <w:p w14:paraId="5F8CB3E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(ii) Any other such IT service or system (i.e., other than cloud computing) shall be subject to the security requirements specified elsewhere in this contract.</w:t>
      </w:r>
    </w:p>
    <w:p w14:paraId="33DE9B9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For covered contractor information systems that are not part of an IT service or system operated on behalf of the Government and therefore are not subject to the security requirement specified at paragraph (b)(1) of this clause, the following security requirements apply:</w:t>
      </w:r>
    </w:p>
    <w:p w14:paraId="7E04585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4" w:tgtFrame="_blank" w:history="1">
        <w:r w:rsidRPr="00E82C60">
          <w:rPr>
            <w:rFonts w:ascii="Times New Roman" w:eastAsia="Times New Roman" w:hAnsi="Times New Roman" w:cs="Times New Roman"/>
            <w:color w:val="0000FF"/>
            <w:sz w:val="24"/>
            <w:szCs w:val="24"/>
            <w:u w:val="single"/>
            <w:lang w:val="en"/>
          </w:rPr>
          <w:t>http://dx.doi.org/10.6028/NIST.SP.800-171</w:t>
        </w:r>
      </w:hyperlink>
      <w:r w:rsidRPr="00E82C60">
        <w:rPr>
          <w:rFonts w:ascii="Times New Roman" w:eastAsia="Times New Roman" w:hAnsi="Times New Roman" w:cs="Times New Roman"/>
          <w:sz w:val="24"/>
          <w:szCs w:val="24"/>
          <w:lang w:val="en"/>
        </w:rPr>
        <w:t>) in effect at the time the solicitation is issued or as authorized by the Contracting Officer.</w:t>
      </w:r>
    </w:p>
    <w:p w14:paraId="07BE8D1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(ii)(A) The Contractor shall implement NIST SP 800-171, as soon as practical, but not later than December 31, 2017. For all contracts awarded prior to October 1, 2017, the Contractor shall notify the DoD Chief Information Officer (CIO), via email at </w:t>
      </w:r>
      <w:hyperlink r:id="rId85" w:history="1">
        <w:r w:rsidRPr="00E82C60">
          <w:rPr>
            <w:rFonts w:ascii="Times New Roman" w:eastAsia="Times New Roman" w:hAnsi="Times New Roman" w:cs="Times New Roman"/>
            <w:color w:val="0000FF"/>
            <w:sz w:val="24"/>
            <w:szCs w:val="24"/>
            <w:u w:val="single"/>
            <w:lang w:val="en"/>
          </w:rPr>
          <w:t>osd.dibcsia@mail.mil</w:t>
        </w:r>
      </w:hyperlink>
      <w:r w:rsidRPr="00E82C60">
        <w:rPr>
          <w:rFonts w:ascii="Times New Roman" w:eastAsia="Times New Roman" w:hAnsi="Times New Roman" w:cs="Times New Roman"/>
          <w:sz w:val="24"/>
          <w:szCs w:val="24"/>
          <w:lang w:val="en"/>
        </w:rPr>
        <w:t>, within 30 days of contract award, of any security requirements specified by NIST SP 800-171 not implemented at the time of contract award.</w:t>
      </w:r>
    </w:p>
    <w:p w14:paraId="3437E39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(B) 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5F237DE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14:paraId="6FA1395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w:t>
      </w:r>
      <w:hyperlink r:id="rId86" w:tgtFrame="_blank" w:history="1">
        <w:r w:rsidRPr="00E82C60">
          <w:rPr>
            <w:rFonts w:ascii="Times New Roman" w:eastAsia="Times New Roman" w:hAnsi="Times New Roman" w:cs="Times New Roman"/>
            <w:color w:val="0000FF"/>
            <w:sz w:val="24"/>
            <w:szCs w:val="24"/>
            <w:u w:val="single"/>
            <w:lang w:val="en"/>
          </w:rPr>
          <w:t>https://www.fedramp.gov/resources/documents/</w:t>
        </w:r>
      </w:hyperlink>
      <w:r w:rsidRPr="00E82C60">
        <w:rPr>
          <w:rFonts w:ascii="Times New Roman" w:eastAsia="Times New Roman" w:hAnsi="Times New Roman" w:cs="Times New Roman"/>
          <w:sz w:val="24"/>
          <w:szCs w:val="24"/>
          <w:lang w:val="en"/>
        </w:rPr>
        <w:t>)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1722A51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27232F7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 </w:t>
      </w:r>
      <w:r w:rsidRPr="00E82C60">
        <w:rPr>
          <w:rFonts w:ascii="Times New Roman" w:eastAsia="Times New Roman" w:hAnsi="Times New Roman" w:cs="Times New Roman"/>
          <w:i/>
          <w:iCs/>
          <w:sz w:val="24"/>
          <w:szCs w:val="24"/>
          <w:lang w:val="en"/>
        </w:rPr>
        <w:t>Cyber incident reporting requirement</w:t>
      </w:r>
      <w:r w:rsidRPr="00E82C60">
        <w:rPr>
          <w:rFonts w:ascii="Times New Roman" w:eastAsia="Times New Roman" w:hAnsi="Times New Roman" w:cs="Times New Roman"/>
          <w:sz w:val="24"/>
          <w:szCs w:val="24"/>
          <w:lang w:val="en"/>
        </w:rPr>
        <w:t>.</w:t>
      </w:r>
    </w:p>
    <w:p w14:paraId="0BE04A6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36936CBF"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14:paraId="50BFA39E"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 Rapidly report cyber incidents to DoD at </w:t>
      </w:r>
      <w:hyperlink r:id="rId87"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14:paraId="62F4C22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(2) </w:t>
      </w:r>
      <w:r w:rsidRPr="00E82C60">
        <w:rPr>
          <w:rFonts w:ascii="Times New Roman" w:eastAsia="Times New Roman" w:hAnsi="Times New Roman" w:cs="Times New Roman"/>
          <w:i/>
          <w:iCs/>
          <w:sz w:val="24"/>
          <w:szCs w:val="24"/>
          <w:lang w:val="en"/>
        </w:rPr>
        <w:t>Cyber incident report</w:t>
      </w:r>
      <w:r w:rsidRPr="00E82C60">
        <w:rPr>
          <w:rFonts w:ascii="Times New Roman" w:eastAsia="Times New Roman" w:hAnsi="Times New Roman" w:cs="Times New Roman"/>
          <w:sz w:val="24"/>
          <w:szCs w:val="24"/>
          <w:lang w:val="en"/>
        </w:rPr>
        <w:t xml:space="preserve">. The cyber incident report shall be treated as information created by or for DoD and shall include, at a minimum, the required elements at </w:t>
      </w:r>
      <w:hyperlink r:id="rId88"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14:paraId="62C8751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(3) </w:t>
      </w:r>
      <w:r w:rsidRPr="00E82C60">
        <w:rPr>
          <w:rFonts w:ascii="Times New Roman" w:eastAsia="Times New Roman" w:hAnsi="Times New Roman" w:cs="Times New Roman"/>
          <w:i/>
          <w:iCs/>
          <w:sz w:val="24"/>
          <w:szCs w:val="24"/>
          <w:lang w:val="en"/>
        </w:rPr>
        <w:t>Medium assurance certificate requirement.</w:t>
      </w:r>
      <w:r w:rsidR="00270D01">
        <w:rPr>
          <w:rFonts w:ascii="Times New Roman" w:eastAsia="Times New Roman" w:hAnsi="Times New Roman" w:cs="Times New Roman"/>
          <w:i/>
          <w:iCs/>
          <w:sz w:val="24"/>
          <w:szCs w:val="24"/>
          <w:lang w:val="en"/>
        </w:rPr>
        <w:t xml:space="preserve"> </w:t>
      </w:r>
      <w:r w:rsidRPr="00E82C60">
        <w:rPr>
          <w:rFonts w:ascii="Times New Roman" w:eastAsia="Times New Roman" w:hAnsi="Times New Roman" w:cs="Times New Roman"/>
          <w:sz w:val="24"/>
          <w:szCs w:val="24"/>
          <w:lang w:val="en"/>
        </w:rPr>
        <w:t xml:space="preserve">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89" w:tgtFrame="_blank" w:history="1">
        <w:r w:rsidRPr="00E82C60">
          <w:rPr>
            <w:rFonts w:ascii="Times New Roman" w:eastAsia="Times New Roman" w:hAnsi="Times New Roman" w:cs="Times New Roman"/>
            <w:color w:val="0000FF"/>
            <w:sz w:val="24"/>
            <w:szCs w:val="24"/>
            <w:u w:val="single"/>
            <w:lang w:val="en"/>
          </w:rPr>
          <w:t>https://public.cyber.mil/eca/</w:t>
        </w:r>
      </w:hyperlink>
      <w:r w:rsidRPr="00E82C60">
        <w:rPr>
          <w:rFonts w:ascii="Times New Roman" w:eastAsia="Times New Roman" w:hAnsi="Times New Roman" w:cs="Times New Roman"/>
          <w:sz w:val="24"/>
          <w:szCs w:val="24"/>
          <w:lang w:val="en"/>
        </w:rPr>
        <w:t>.</w:t>
      </w:r>
    </w:p>
    <w:p w14:paraId="3F417615"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(d) </w:t>
      </w:r>
      <w:r w:rsidRPr="00E82C60">
        <w:rPr>
          <w:rFonts w:ascii="Times New Roman" w:eastAsia="Times New Roman" w:hAnsi="Times New Roman" w:cs="Times New Roman"/>
          <w:i/>
          <w:iCs/>
          <w:sz w:val="24"/>
          <w:szCs w:val="24"/>
          <w:lang w:val="en"/>
        </w:rPr>
        <w:t>Malicious software.</w:t>
      </w:r>
      <w:r w:rsidRPr="00E82C60">
        <w:rPr>
          <w:rFonts w:ascii="Times New Roman" w:eastAsia="Times New Roman" w:hAnsi="Times New Roman" w:cs="Times New Roman"/>
          <w:sz w:val="24"/>
          <w:szCs w:val="24"/>
          <w:lang w:val="en"/>
        </w:rPr>
        <w:t xml:space="preserv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4D5BE556"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(e) </w:t>
      </w:r>
      <w:r w:rsidRPr="00E82C60">
        <w:rPr>
          <w:rFonts w:ascii="Times New Roman" w:eastAsia="Times New Roman" w:hAnsi="Times New Roman" w:cs="Times New Roman"/>
          <w:i/>
          <w:iCs/>
          <w:sz w:val="24"/>
          <w:szCs w:val="24"/>
          <w:lang w:val="en"/>
        </w:rPr>
        <w:t>Media preservation and protection</w:t>
      </w:r>
      <w:r w:rsidRPr="00E82C60">
        <w:rPr>
          <w:rFonts w:ascii="Times New Roman" w:eastAsia="Times New Roman" w:hAnsi="Times New Roman" w:cs="Times New Roman"/>
          <w:sz w:val="24"/>
          <w:szCs w:val="24"/>
          <w:lang w:val="en"/>
        </w:rPr>
        <w:t>. When a Contractor discovers a cyber incident has occurred, the Contractor shall preserve and protect images of all known affected information systems identified in paragraph (c)(1)(i) of this clause and all relevant monitoring/packet capture data for at least 90 days from the submission of the cyber incident report to allow DoD to request the media or decline interest.</w:t>
      </w:r>
    </w:p>
    <w:p w14:paraId="5979E8AF"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(f) </w:t>
      </w:r>
      <w:r w:rsidRPr="00E82C60">
        <w:rPr>
          <w:rFonts w:ascii="Times New Roman" w:eastAsia="Times New Roman" w:hAnsi="Times New Roman" w:cs="Times New Roman"/>
          <w:i/>
          <w:iCs/>
          <w:sz w:val="24"/>
          <w:szCs w:val="24"/>
          <w:lang w:val="en"/>
        </w:rPr>
        <w:t xml:space="preserve">Access to additional information or equipment necessary for forensic </w:t>
      </w:r>
      <w:proofErr w:type="spellStart"/>
      <w:proofErr w:type="gramStart"/>
      <w:r w:rsidRPr="00E82C60">
        <w:rPr>
          <w:rFonts w:ascii="Times New Roman" w:eastAsia="Times New Roman" w:hAnsi="Times New Roman" w:cs="Times New Roman"/>
          <w:i/>
          <w:iCs/>
          <w:sz w:val="24"/>
          <w:szCs w:val="24"/>
          <w:lang w:val="en"/>
        </w:rPr>
        <w:t>analysis.</w:t>
      </w:r>
      <w:r w:rsidRPr="00E82C60">
        <w:rPr>
          <w:rFonts w:ascii="Times New Roman" w:eastAsia="Times New Roman" w:hAnsi="Times New Roman" w:cs="Times New Roman"/>
          <w:sz w:val="24"/>
          <w:szCs w:val="24"/>
          <w:lang w:val="en"/>
        </w:rPr>
        <w:t>Upon</w:t>
      </w:r>
      <w:proofErr w:type="spellEnd"/>
      <w:proofErr w:type="gramEnd"/>
      <w:r w:rsidRPr="00E82C60">
        <w:rPr>
          <w:rFonts w:ascii="Times New Roman" w:eastAsia="Times New Roman" w:hAnsi="Times New Roman" w:cs="Times New Roman"/>
          <w:sz w:val="24"/>
          <w:szCs w:val="24"/>
          <w:lang w:val="en"/>
        </w:rPr>
        <w:t xml:space="preserve"> request by DoD, the Contractor shall provide DoD with access to additional information or equipment that is necessary to conduct a forensic analysis.</w:t>
      </w:r>
    </w:p>
    <w:p w14:paraId="34E0769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(g) </w:t>
      </w:r>
      <w:r w:rsidRPr="00E82C60">
        <w:rPr>
          <w:rFonts w:ascii="Times New Roman" w:eastAsia="Times New Roman" w:hAnsi="Times New Roman" w:cs="Times New Roman"/>
          <w:i/>
          <w:iCs/>
          <w:sz w:val="24"/>
          <w:szCs w:val="24"/>
          <w:lang w:val="en"/>
        </w:rPr>
        <w:t>Cyber incident damage assessment activities</w:t>
      </w:r>
      <w:r w:rsidRPr="00E82C60">
        <w:rPr>
          <w:rFonts w:ascii="Times New Roman" w:eastAsia="Times New Roman" w:hAnsi="Times New Roman" w:cs="Times New Roman"/>
          <w:sz w:val="24"/>
          <w:szCs w:val="24"/>
          <w:lang w:val="en"/>
        </w:rPr>
        <w:t xml:space="preserve">. If DoD elects to conduct a damage assessment, the Contracting Officer will request that the Contractor provide </w:t>
      </w:r>
      <w:proofErr w:type="gramStart"/>
      <w:r w:rsidRPr="00E82C60">
        <w:rPr>
          <w:rFonts w:ascii="Times New Roman" w:eastAsia="Times New Roman" w:hAnsi="Times New Roman" w:cs="Times New Roman"/>
          <w:sz w:val="24"/>
          <w:szCs w:val="24"/>
          <w:lang w:val="en"/>
        </w:rPr>
        <w:t>all of</w:t>
      </w:r>
      <w:proofErr w:type="gramEnd"/>
      <w:r w:rsidRPr="00E82C60">
        <w:rPr>
          <w:rFonts w:ascii="Times New Roman" w:eastAsia="Times New Roman" w:hAnsi="Times New Roman" w:cs="Times New Roman"/>
          <w:sz w:val="24"/>
          <w:szCs w:val="24"/>
          <w:lang w:val="en"/>
        </w:rPr>
        <w:t xml:space="preserve"> the damage assessment information gathered in accordance with paragraph (e) of this clause.</w:t>
      </w:r>
    </w:p>
    <w:p w14:paraId="2233343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(h) </w:t>
      </w:r>
      <w:r w:rsidRPr="00E82C60">
        <w:rPr>
          <w:rFonts w:ascii="Times New Roman" w:eastAsia="Times New Roman" w:hAnsi="Times New Roman" w:cs="Times New Roman"/>
          <w:i/>
          <w:iCs/>
          <w:sz w:val="24"/>
          <w:szCs w:val="24"/>
          <w:lang w:val="en"/>
        </w:rPr>
        <w:t>DoD safeguarding and use of contractor attributional/proprietary information.</w:t>
      </w:r>
      <w:r w:rsidRPr="00E82C60">
        <w:rPr>
          <w:rFonts w:ascii="Times New Roman" w:eastAsia="Times New Roman" w:hAnsi="Times New Roman" w:cs="Times New Roman"/>
          <w:sz w:val="24"/>
          <w:szCs w:val="24"/>
          <w:lang w:val="en"/>
        </w:rPr>
        <w:t xml:space="preserve">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2167BB6A"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w:t>
      </w:r>
      <w:r w:rsidRPr="00E82C60">
        <w:rPr>
          <w:rFonts w:ascii="Times New Roman" w:eastAsia="Times New Roman" w:hAnsi="Times New Roman" w:cs="Times New Roman"/>
          <w:i/>
          <w:iCs/>
          <w:sz w:val="24"/>
          <w:szCs w:val="24"/>
          <w:lang w:val="en"/>
        </w:rPr>
        <w:t>Use and release of contractor attributional/proprietary information not created by or for DoD.</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not created by or for DoD is authorized to be released outside of DoD—</w:t>
      </w:r>
    </w:p>
    <w:p w14:paraId="238D8E4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To entities with missions that may be affected by such information;</w:t>
      </w:r>
    </w:p>
    <w:p w14:paraId="0897F930"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To entities that may be called upon to assist in the diagnosis, detection, or mitigation of cyber incidents;</w:t>
      </w:r>
    </w:p>
    <w:p w14:paraId="493F4D2D"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To Government entities that conduct counterintelligence or law enforcement investigations;</w:t>
      </w:r>
    </w:p>
    <w:p w14:paraId="1C808DA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(4) For national security purposes, including cyber situational awareness and defense purposes (including with Defense Industrial Base (DIB) participants in the program at 32 CFR part 236); or</w:t>
      </w:r>
    </w:p>
    <w:p w14:paraId="0AC7963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(5) To a support services contractor (“recipient”) that is directly supporting Government activities under a contract that includes the clause at </w:t>
      </w:r>
      <w:hyperlink r:id="rId90" w:anchor="DFARS-252.204-7009" w:history="1">
        <w:r w:rsidRPr="00E82C60">
          <w:rPr>
            <w:rFonts w:ascii="Times New Roman" w:eastAsia="Times New Roman" w:hAnsi="Times New Roman" w:cs="Times New Roman"/>
            <w:color w:val="0000FF"/>
            <w:sz w:val="24"/>
            <w:szCs w:val="24"/>
            <w:u w:val="single"/>
            <w:lang w:val="en"/>
          </w:rPr>
          <w:t>252.204-7009</w:t>
        </w:r>
      </w:hyperlink>
      <w:r w:rsidRPr="00E82C60">
        <w:rPr>
          <w:rFonts w:ascii="Times New Roman" w:eastAsia="Times New Roman" w:hAnsi="Times New Roman" w:cs="Times New Roman"/>
          <w:sz w:val="24"/>
          <w:szCs w:val="24"/>
          <w:lang w:val="en"/>
        </w:rPr>
        <w:t xml:space="preserve"> , Limitations on the Use or Disclosure of Third-Party Contractor Reported Cyber Incident Information.</w:t>
      </w:r>
    </w:p>
    <w:p w14:paraId="25D98AB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(j) </w:t>
      </w:r>
      <w:r w:rsidRPr="00E82C60">
        <w:rPr>
          <w:rFonts w:ascii="Times New Roman" w:eastAsia="Times New Roman" w:hAnsi="Times New Roman" w:cs="Times New Roman"/>
          <w:i/>
          <w:iCs/>
          <w:sz w:val="24"/>
          <w:szCs w:val="24"/>
          <w:lang w:val="en"/>
        </w:rPr>
        <w:t>Use and release of contractor attributional/proprietary information created by or for DoD.</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25AAD802"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(k) The Contractor shall conduct activities under this clause in accordance with applicable laws and regulations on the interception, monitoring, access, use, and disclosure of electronic communications and data.</w:t>
      </w:r>
    </w:p>
    <w:p w14:paraId="262D9C8B"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(l) </w:t>
      </w:r>
      <w:r w:rsidRPr="00E82C60">
        <w:rPr>
          <w:rFonts w:ascii="Times New Roman" w:eastAsia="Times New Roman" w:hAnsi="Times New Roman" w:cs="Times New Roman"/>
          <w:i/>
          <w:iCs/>
          <w:sz w:val="24"/>
          <w:szCs w:val="24"/>
          <w:lang w:val="en"/>
        </w:rPr>
        <w:t>Other safeguarding or reporting requirements.</w:t>
      </w:r>
      <w:r w:rsidRPr="00E82C60">
        <w:rPr>
          <w:rFonts w:ascii="Times New Roman" w:eastAsia="Times New Roman" w:hAnsi="Times New Roman" w:cs="Times New Roman"/>
          <w:sz w:val="24"/>
          <w:szCs w:val="24"/>
          <w:lang w:val="en"/>
        </w:rPr>
        <w:t xml:space="preserve">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14:paraId="3EDB55D7"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(m) </w:t>
      </w:r>
      <w:r w:rsidRPr="00E82C60">
        <w:rPr>
          <w:rFonts w:ascii="Times New Roman" w:eastAsia="Times New Roman" w:hAnsi="Times New Roman" w:cs="Times New Roman"/>
          <w:i/>
          <w:iCs/>
          <w:sz w:val="24"/>
          <w:szCs w:val="24"/>
          <w:lang w:val="en"/>
        </w:rPr>
        <w:t>Subcontracts</w:t>
      </w:r>
      <w:r w:rsidRPr="00E82C60">
        <w:rPr>
          <w:rFonts w:ascii="Times New Roman" w:eastAsia="Times New Roman" w:hAnsi="Times New Roman" w:cs="Times New Roman"/>
          <w:sz w:val="24"/>
          <w:szCs w:val="24"/>
          <w:lang w:val="en"/>
        </w:rPr>
        <w:t>. The Contractor shall—</w:t>
      </w:r>
    </w:p>
    <w:p w14:paraId="7F78EEAC"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5D6926F5"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Require subcontractors to—</w:t>
      </w:r>
    </w:p>
    <w:p w14:paraId="26086331"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Notify the prime Contractor (or next higher-tier subcontractor) when submitting a request to vary from a NIST SP 800-171 security requirement to the Contracting Officer, in accordance with paragraph (b)(2)(ii)(B) of this clause; and</w:t>
      </w:r>
    </w:p>
    <w:p w14:paraId="2AD20EA4"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(ii) Provide the incident report number, automatically assigned by DoD, to the prime Contractor (or next higher-tier subcontractor) as soon as practicable, when reporting a cyber incident to DoD as required in paragraph (c) of this clause.</w:t>
      </w:r>
    </w:p>
    <w:p w14:paraId="57887A20" w14:textId="77777777"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(End of clause)</w:t>
      </w:r>
    </w:p>
    <w:bookmarkEnd w:id="3"/>
    <w:p w14:paraId="6A6DC691" w14:textId="77777777" w:rsidR="00EA20CC" w:rsidRPr="00EA20CC" w:rsidRDefault="00EA20CC" w:rsidP="00EA20CC">
      <w:pPr>
        <w:pStyle w:val="Heading1"/>
        <w:rPr>
          <w:sz w:val="24"/>
          <w:szCs w:val="24"/>
          <w:lang w:val="en"/>
        </w:rPr>
      </w:pPr>
      <w:r w:rsidRPr="00EA20CC">
        <w:rPr>
          <w:rStyle w:val="ph"/>
          <w:sz w:val="24"/>
          <w:szCs w:val="24"/>
          <w:lang w:val="en"/>
        </w:rPr>
        <w:t>252.204-7019</w:t>
      </w:r>
      <w:r w:rsidRPr="00EA20CC">
        <w:rPr>
          <w:sz w:val="24"/>
          <w:szCs w:val="24"/>
          <w:lang w:val="en"/>
        </w:rPr>
        <w:t xml:space="preserve"> Notice of NIST SP 800-171 DoD Assessment Requirements.</w:t>
      </w:r>
    </w:p>
    <w:p w14:paraId="10679C12" w14:textId="77777777" w:rsidR="00EA20CC" w:rsidRDefault="00EA20CC" w:rsidP="00EA20CC">
      <w:pPr>
        <w:pStyle w:val="p"/>
        <w:rPr>
          <w:lang w:val="en"/>
        </w:rPr>
      </w:pPr>
      <w:r>
        <w:rPr>
          <w:lang w:val="en"/>
        </w:rPr>
        <w:t>As prescribed in 204.7304(d), use the following provision:</w:t>
      </w:r>
    </w:p>
    <w:p w14:paraId="71DB0786" w14:textId="77777777" w:rsidR="00EA20CC" w:rsidRDefault="00EA20CC" w:rsidP="00EA20CC">
      <w:pPr>
        <w:pStyle w:val="p"/>
        <w:rPr>
          <w:lang w:val="en"/>
        </w:rPr>
      </w:pPr>
      <w:r>
        <w:rPr>
          <w:lang w:val="en"/>
        </w:rPr>
        <w:t>NOTICE OF NIST SP 800-171 DOD ASSESSMENT REQUIREMENTS (NOV 2020)</w:t>
      </w:r>
    </w:p>
    <w:p w14:paraId="7ABC873A" w14:textId="77777777" w:rsidR="00EA20CC" w:rsidRDefault="00EA20CC" w:rsidP="00EA20CC">
      <w:pPr>
        <w:pStyle w:val="p"/>
        <w:rPr>
          <w:lang w:val="en"/>
        </w:rPr>
      </w:pPr>
      <w:r>
        <w:rPr>
          <w:lang w:val="en"/>
        </w:rPr>
        <w:t xml:space="preserve">(a) </w:t>
      </w:r>
      <w:r>
        <w:rPr>
          <w:rStyle w:val="Emphasis"/>
          <w:lang w:val="en"/>
        </w:rPr>
        <w:t>Definitions</w:t>
      </w:r>
      <w:r>
        <w:rPr>
          <w:lang w:val="en"/>
        </w:rPr>
        <w:t>.</w:t>
      </w:r>
    </w:p>
    <w:p w14:paraId="2D9CBD79" w14:textId="77777777" w:rsidR="00EA20CC" w:rsidRDefault="00EA20CC" w:rsidP="00EA20CC">
      <w:pPr>
        <w:pStyle w:val="p"/>
        <w:rPr>
          <w:lang w:val="en"/>
        </w:rPr>
      </w:pPr>
      <w:r>
        <w:rPr>
          <w:lang w:val="en"/>
        </w:rPr>
        <w:t>“Basic Assessment”, “Medium Assessment”, and “High Assessment” have the meaning given in the clause 252.204-7020, NIST SP 800-171 DoD Assessments.</w:t>
      </w:r>
    </w:p>
    <w:p w14:paraId="711D991B" w14:textId="77777777" w:rsidR="00EA20CC" w:rsidRDefault="00EA20CC" w:rsidP="00EA20CC">
      <w:pPr>
        <w:pStyle w:val="p"/>
        <w:rPr>
          <w:lang w:val="en"/>
        </w:rPr>
      </w:pPr>
      <w:r>
        <w:rPr>
          <w:lang w:val="en"/>
        </w:rPr>
        <w:t>“Covered contractor information system” has the meaning given in the clause 252.204-7012, Safeguarding Covered Defense Information and Cyber Incident Reporting, of this solicitation.</w:t>
      </w:r>
    </w:p>
    <w:p w14:paraId="17878BF5" w14:textId="77777777" w:rsidR="00EA20CC" w:rsidRDefault="00EA20CC" w:rsidP="00EA20CC">
      <w:pPr>
        <w:pStyle w:val="p"/>
        <w:rPr>
          <w:lang w:val="en"/>
        </w:rPr>
      </w:pPr>
      <w:r>
        <w:rPr>
          <w:lang w:val="en"/>
        </w:rPr>
        <w:t xml:space="preserve">(b) </w:t>
      </w:r>
      <w:r w:rsidRPr="00EA20CC">
        <w:rPr>
          <w:rStyle w:val="Emphasis"/>
          <w:highlight w:val="yellow"/>
          <w:lang w:val="en"/>
        </w:rPr>
        <w:t>Requirement</w:t>
      </w:r>
      <w:r w:rsidRPr="00EA20CC">
        <w:rPr>
          <w:highlight w:val="yellow"/>
          <w:lang w:val="en"/>
        </w:rPr>
        <w:t xml:space="preserve">. </w:t>
      </w:r>
      <w:proofErr w:type="gramStart"/>
      <w:r w:rsidRPr="00EA20CC">
        <w:rPr>
          <w:highlight w:val="yellow"/>
          <w:lang w:val="en"/>
        </w:rPr>
        <w:t>In order to</w:t>
      </w:r>
      <w:proofErr w:type="gramEnd"/>
      <w:r w:rsidRPr="00EA20CC">
        <w:rPr>
          <w:highlight w:val="yellow"/>
          <w:lang w:val="en"/>
        </w:rPr>
        <w:t xml:space="preserve"> be considered for award, if the Offeror is required to implement NIST SP 800-171, the Offeror shall have a current assessment (i.e., not more than 3 years old unless a lesser time is specified in the solicitation) (see 252.204-7020) for each covered contractor information system that is relevant to the offer, contract, task order, or delivery order. The Basic, Medium, and High NIST SP 800-171 DoD Assessments are described in the NIST SP 800-171 DoD Assessment Methodology located at</w:t>
      </w:r>
      <w:r>
        <w:rPr>
          <w:lang w:val="en"/>
        </w:rPr>
        <w:t xml:space="preserve"> </w:t>
      </w:r>
      <w:hyperlink r:id="rId91" w:tgtFrame="_blank" w:history="1">
        <w:r>
          <w:rPr>
            <w:rStyle w:val="Hyperlink"/>
            <w:lang w:val="en"/>
          </w:rPr>
          <w:t>https://www.acq.osd.mil/dpap/pdi/cyber/strategically_assessing_contractor_implementation_of_NIST_SP_800-171.html</w:t>
        </w:r>
      </w:hyperlink>
      <w:r>
        <w:rPr>
          <w:lang w:val="en"/>
        </w:rPr>
        <w:t>.</w:t>
      </w:r>
    </w:p>
    <w:p w14:paraId="46110641" w14:textId="77777777" w:rsidR="00EA20CC" w:rsidRDefault="00EA20CC" w:rsidP="00EA20CC">
      <w:pPr>
        <w:pStyle w:val="p"/>
        <w:rPr>
          <w:lang w:val="en"/>
        </w:rPr>
      </w:pPr>
      <w:r>
        <w:rPr>
          <w:lang w:val="en"/>
        </w:rPr>
        <w:t xml:space="preserve">(c) </w:t>
      </w:r>
      <w:r>
        <w:rPr>
          <w:rStyle w:val="Emphasis"/>
          <w:lang w:val="en"/>
        </w:rPr>
        <w:t>Procedures</w:t>
      </w:r>
      <w:r>
        <w:rPr>
          <w:lang w:val="en"/>
        </w:rPr>
        <w:t>.</w:t>
      </w:r>
    </w:p>
    <w:p w14:paraId="1629B3B2" w14:textId="77777777" w:rsidR="00EA20CC" w:rsidRDefault="00EA20CC" w:rsidP="00EA20CC">
      <w:pPr>
        <w:pStyle w:val="p"/>
        <w:rPr>
          <w:lang w:val="en"/>
        </w:rPr>
      </w:pPr>
      <w:r>
        <w:rPr>
          <w:lang w:val="en"/>
        </w:rPr>
        <w:t>(1) The Offeror shall verify that summary level scores of a current NIST SP 800-171 DoD Assessment (i.e., not more than 3 years old unless a lesser time is specified in the solicitation) are posted in the Supplier Performance Risk System (SPRS) (</w:t>
      </w:r>
      <w:hyperlink r:id="rId92" w:tgtFrame="_blank" w:history="1">
        <w:r>
          <w:rPr>
            <w:rStyle w:val="Hyperlink"/>
            <w:lang w:val="en"/>
          </w:rPr>
          <w:t>https://www.sprs.csd.disa.mil/</w:t>
        </w:r>
      </w:hyperlink>
      <w:r>
        <w:rPr>
          <w:lang w:val="en"/>
        </w:rPr>
        <w:t>) for all covered contractor information systems relevant to the offer.</w:t>
      </w:r>
    </w:p>
    <w:p w14:paraId="58DF8376" w14:textId="77777777" w:rsidR="00EA20CC" w:rsidRDefault="00EA20CC" w:rsidP="00EA20CC">
      <w:pPr>
        <w:pStyle w:val="p"/>
        <w:rPr>
          <w:lang w:val="en"/>
        </w:rPr>
      </w:pPr>
      <w:r>
        <w:rPr>
          <w:lang w:val="en"/>
        </w:rPr>
        <w:t xml:space="preserve">(2) If the Offeror does not have summary level scores of a current NIST SP 800-171 DoD Assessment (i.e., not more than 3 years old unless a lesser time is specified in the solicitation) posted in SPRS, the Offeror may conduct and submit a Basic Assessment to </w:t>
      </w:r>
      <w:hyperlink r:id="rId93" w:tgtFrame="_blank" w:history="1">
        <w:r>
          <w:rPr>
            <w:rStyle w:val="Hyperlink"/>
            <w:lang w:val="en"/>
          </w:rPr>
          <w:t>mailto:webptsmh@navy.mil</w:t>
        </w:r>
      </w:hyperlink>
      <w:r>
        <w:rPr>
          <w:lang w:val="en"/>
        </w:rPr>
        <w:t xml:space="preserve"> for posting to SPRS in the format identified in paragraph (d) of this provision.</w:t>
      </w:r>
    </w:p>
    <w:p w14:paraId="11C330DE" w14:textId="77777777" w:rsidR="00EA20CC" w:rsidRDefault="00EA20CC" w:rsidP="00EA20CC">
      <w:pPr>
        <w:pStyle w:val="p"/>
        <w:rPr>
          <w:lang w:val="en"/>
        </w:rPr>
      </w:pPr>
      <w:r>
        <w:rPr>
          <w:lang w:val="en"/>
        </w:rPr>
        <w:t>(d)</w:t>
      </w:r>
      <w:r>
        <w:rPr>
          <w:rStyle w:val="Emphasis"/>
          <w:lang w:val="en"/>
        </w:rPr>
        <w:t xml:space="preserve"> Summary level scores</w:t>
      </w:r>
      <w:r>
        <w:rPr>
          <w:lang w:val="en"/>
        </w:rPr>
        <w:t>. Summary level scores for all assessments will be posted 30 days post-assessment in SPRS to provide DoD Components visibility into the summary level scores of strategic assessments.</w:t>
      </w:r>
    </w:p>
    <w:p w14:paraId="083676D0" w14:textId="77777777" w:rsidR="00EA20CC" w:rsidRDefault="00EA20CC" w:rsidP="00EA20CC">
      <w:pPr>
        <w:pStyle w:val="p"/>
        <w:rPr>
          <w:lang w:val="en"/>
        </w:rPr>
      </w:pPr>
      <w:r>
        <w:rPr>
          <w:lang w:val="en"/>
        </w:rPr>
        <w:t xml:space="preserve">(1) </w:t>
      </w:r>
      <w:r>
        <w:rPr>
          <w:rStyle w:val="Emphasis"/>
          <w:lang w:val="en"/>
        </w:rPr>
        <w:t>Basic Assessments</w:t>
      </w:r>
      <w:r>
        <w:rPr>
          <w:lang w:val="en"/>
        </w:rPr>
        <w:t>. An Offeror may follow the procedures in paragraph (c)(2) of this provision for posting Basic Assessments to SPRS.</w:t>
      </w:r>
    </w:p>
    <w:p w14:paraId="2C78CBF3" w14:textId="77777777" w:rsidR="00EA20CC" w:rsidRDefault="00EA20CC" w:rsidP="00EA20CC">
      <w:pPr>
        <w:pStyle w:val="p"/>
        <w:rPr>
          <w:lang w:val="en"/>
        </w:rPr>
      </w:pPr>
      <w:r>
        <w:rPr>
          <w:lang w:val="en"/>
        </w:rPr>
        <w:t>(</w:t>
      </w:r>
      <w:proofErr w:type="spellStart"/>
      <w:r>
        <w:rPr>
          <w:lang w:val="en"/>
        </w:rPr>
        <w:t>i</w:t>
      </w:r>
      <w:proofErr w:type="spellEnd"/>
      <w:r>
        <w:rPr>
          <w:lang w:val="en"/>
        </w:rPr>
        <w:t>) The email shall include the following information:</w:t>
      </w:r>
    </w:p>
    <w:p w14:paraId="31350092" w14:textId="77777777" w:rsidR="00EA20CC" w:rsidRDefault="00EA20CC" w:rsidP="00EA20CC">
      <w:pPr>
        <w:pStyle w:val="p"/>
        <w:rPr>
          <w:lang w:val="en"/>
        </w:rPr>
      </w:pPr>
      <w:r>
        <w:rPr>
          <w:lang w:val="en"/>
        </w:rPr>
        <w:t>(A) Cybersecurity standard assessed (e.g., NIST SP 800-171 Rev 1).</w:t>
      </w:r>
    </w:p>
    <w:p w14:paraId="5963ABF7" w14:textId="77777777" w:rsidR="00EA20CC" w:rsidRDefault="00EA20CC" w:rsidP="00EA20CC">
      <w:pPr>
        <w:pStyle w:val="p"/>
        <w:rPr>
          <w:lang w:val="en"/>
        </w:rPr>
      </w:pPr>
      <w:r>
        <w:rPr>
          <w:lang w:val="en"/>
        </w:rPr>
        <w:t>(B) Organization conducting the assessment (e.g., Contractor self-assessment).</w:t>
      </w:r>
    </w:p>
    <w:p w14:paraId="5FC91525" w14:textId="77777777" w:rsidR="00EA20CC" w:rsidRDefault="00EA20CC" w:rsidP="00EA20CC">
      <w:pPr>
        <w:pStyle w:val="p"/>
        <w:rPr>
          <w:lang w:val="en"/>
        </w:rPr>
      </w:pPr>
      <w:r>
        <w:rPr>
          <w:lang w:val="en"/>
        </w:rPr>
        <w:t>(C) For each system security plan (security requirement 3.12.4) supporting the performance of a DoD contract—</w:t>
      </w:r>
    </w:p>
    <w:p w14:paraId="403D144B" w14:textId="77777777" w:rsidR="00EA20CC" w:rsidRDefault="00EA20CC" w:rsidP="00EA20CC">
      <w:pPr>
        <w:pStyle w:val="p"/>
        <w:rPr>
          <w:lang w:val="en"/>
        </w:rPr>
      </w:pPr>
      <w:r>
        <w:rPr>
          <w:lang w:val="en"/>
        </w:rPr>
        <w:t>(1) All industry Commercial and Government Entity (CAGE) code(s) associated with the information system(s) addressed by the system security plan; and</w:t>
      </w:r>
    </w:p>
    <w:p w14:paraId="024051A6" w14:textId="77777777" w:rsidR="00EA20CC" w:rsidRDefault="00EA20CC" w:rsidP="00EA20CC">
      <w:pPr>
        <w:pStyle w:val="p"/>
        <w:rPr>
          <w:lang w:val="en"/>
        </w:rPr>
      </w:pPr>
      <w:r>
        <w:rPr>
          <w:lang w:val="en"/>
        </w:rPr>
        <w:t>(2) A brief description of the system security plan architecture, if more than one plan exists.</w:t>
      </w:r>
    </w:p>
    <w:p w14:paraId="7888FCF5" w14:textId="77777777" w:rsidR="00EA20CC" w:rsidRDefault="00EA20CC" w:rsidP="00EA20CC">
      <w:pPr>
        <w:pStyle w:val="p"/>
        <w:rPr>
          <w:lang w:val="en"/>
        </w:rPr>
      </w:pPr>
      <w:r>
        <w:rPr>
          <w:lang w:val="en"/>
        </w:rPr>
        <w:t>(D) Date the assessment was completed.</w:t>
      </w:r>
    </w:p>
    <w:p w14:paraId="3A5D30ED" w14:textId="77777777" w:rsidR="00EA20CC" w:rsidRDefault="00EA20CC" w:rsidP="00EA20CC">
      <w:pPr>
        <w:pStyle w:val="p"/>
        <w:rPr>
          <w:lang w:val="en"/>
        </w:rPr>
      </w:pPr>
      <w:r>
        <w:rPr>
          <w:lang w:val="en"/>
        </w:rPr>
        <w:t>(E) Summary level score (e.g., 95 out of 110, NOT the individual value for each requirement).</w:t>
      </w:r>
    </w:p>
    <w:p w14:paraId="242AD07C" w14:textId="77777777" w:rsidR="00EA20CC" w:rsidRDefault="00EA20CC" w:rsidP="00EA20CC">
      <w:pPr>
        <w:pStyle w:val="p"/>
        <w:rPr>
          <w:lang w:val="en"/>
        </w:rPr>
      </w:pPr>
      <w:r>
        <w:rPr>
          <w:lang w:val="en"/>
        </w:rPr>
        <w:t>(F) Date that all requirements are expected to be implemented (i.e., a score of 110 is expected to be achieved) based on information gathered from associated plan(s) of action developed in accordance with NIST SP 800-171.</w:t>
      </w:r>
    </w:p>
    <w:p w14:paraId="198CFD77" w14:textId="77777777" w:rsidR="00EA20CC" w:rsidRDefault="00EA20CC" w:rsidP="00EA20CC">
      <w:pPr>
        <w:pStyle w:val="p"/>
        <w:rPr>
          <w:lang w:val="en"/>
        </w:rPr>
      </w:pPr>
      <w:r>
        <w:rPr>
          <w:lang w:val="en"/>
        </w:rPr>
        <w:t>(ii) If multiple system security plans are addressed in the email described at paragraph (d)(1)(</w:t>
      </w:r>
      <w:proofErr w:type="spellStart"/>
      <w:r>
        <w:rPr>
          <w:lang w:val="en"/>
        </w:rPr>
        <w:t>i</w:t>
      </w:r>
      <w:proofErr w:type="spellEnd"/>
      <w:r>
        <w:rPr>
          <w:lang w:val="en"/>
        </w:rPr>
        <w:t>) of this section, the Offeror shall use the following format for the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1936"/>
        <w:gridCol w:w="2247"/>
        <w:gridCol w:w="1398"/>
        <w:gridCol w:w="773"/>
        <w:gridCol w:w="1725"/>
      </w:tblGrid>
      <w:tr w:rsidR="00EA20CC" w14:paraId="2F7F4D7D" w14:textId="77777777" w:rsidTr="00EA20CC">
        <w:trPr>
          <w:tblCellSpacing w:w="15" w:type="dxa"/>
        </w:trPr>
        <w:tc>
          <w:tcPr>
            <w:tcW w:w="0" w:type="auto"/>
            <w:vAlign w:val="center"/>
            <w:hideMark/>
          </w:tcPr>
          <w:p w14:paraId="50E47E98" w14:textId="77777777" w:rsidR="00EA20CC" w:rsidRDefault="00EA20CC">
            <w:r>
              <w:t>System Security Plan</w:t>
            </w:r>
          </w:p>
        </w:tc>
        <w:tc>
          <w:tcPr>
            <w:tcW w:w="0" w:type="auto"/>
            <w:vAlign w:val="center"/>
            <w:hideMark/>
          </w:tcPr>
          <w:p w14:paraId="68D9682E" w14:textId="77777777" w:rsidR="00EA20CC" w:rsidRDefault="00EA20CC">
            <w:r>
              <w:t>CAGE Codes supported by this plan</w:t>
            </w:r>
          </w:p>
        </w:tc>
        <w:tc>
          <w:tcPr>
            <w:tcW w:w="0" w:type="auto"/>
            <w:vAlign w:val="center"/>
            <w:hideMark/>
          </w:tcPr>
          <w:p w14:paraId="777E9A2E" w14:textId="77777777" w:rsidR="00EA20CC" w:rsidRDefault="00EA20CC">
            <w:r>
              <w:t>Brief description of the plan architecture</w:t>
            </w:r>
          </w:p>
        </w:tc>
        <w:tc>
          <w:tcPr>
            <w:tcW w:w="0" w:type="auto"/>
            <w:vAlign w:val="center"/>
            <w:hideMark/>
          </w:tcPr>
          <w:p w14:paraId="4EEDBF03" w14:textId="77777777" w:rsidR="00EA20CC" w:rsidRDefault="00EA20CC">
            <w:r>
              <w:t>Date of assessment</w:t>
            </w:r>
          </w:p>
        </w:tc>
        <w:tc>
          <w:tcPr>
            <w:tcW w:w="0" w:type="auto"/>
            <w:vAlign w:val="center"/>
            <w:hideMark/>
          </w:tcPr>
          <w:p w14:paraId="11C5A9F0" w14:textId="77777777" w:rsidR="00EA20CC" w:rsidRDefault="00EA20CC">
            <w:r>
              <w:t>Total Score</w:t>
            </w:r>
          </w:p>
        </w:tc>
        <w:tc>
          <w:tcPr>
            <w:tcW w:w="0" w:type="auto"/>
            <w:vAlign w:val="center"/>
            <w:hideMark/>
          </w:tcPr>
          <w:p w14:paraId="6715197A" w14:textId="77777777" w:rsidR="00EA20CC" w:rsidRDefault="00EA20CC">
            <w:r>
              <w:t>Date score of 110 will achieved</w:t>
            </w:r>
          </w:p>
        </w:tc>
      </w:tr>
      <w:tr w:rsidR="00EA20CC" w14:paraId="0724A5EF" w14:textId="77777777" w:rsidTr="00EA20CC">
        <w:trPr>
          <w:tblCellSpacing w:w="15" w:type="dxa"/>
        </w:trPr>
        <w:tc>
          <w:tcPr>
            <w:tcW w:w="0" w:type="auto"/>
            <w:vAlign w:val="center"/>
            <w:hideMark/>
          </w:tcPr>
          <w:p w14:paraId="41CC8B07" w14:textId="77777777" w:rsidR="00EA20CC" w:rsidRDefault="00EA20CC"/>
        </w:tc>
        <w:tc>
          <w:tcPr>
            <w:tcW w:w="0" w:type="auto"/>
            <w:vAlign w:val="center"/>
            <w:hideMark/>
          </w:tcPr>
          <w:p w14:paraId="5EFE647B" w14:textId="77777777" w:rsidR="00EA20CC" w:rsidRDefault="00EA20CC">
            <w:pPr>
              <w:rPr>
                <w:sz w:val="20"/>
                <w:szCs w:val="20"/>
              </w:rPr>
            </w:pPr>
          </w:p>
        </w:tc>
        <w:tc>
          <w:tcPr>
            <w:tcW w:w="0" w:type="auto"/>
            <w:vAlign w:val="center"/>
            <w:hideMark/>
          </w:tcPr>
          <w:p w14:paraId="6061B3D3" w14:textId="77777777" w:rsidR="00EA20CC" w:rsidRDefault="00EA20CC">
            <w:pPr>
              <w:rPr>
                <w:sz w:val="20"/>
                <w:szCs w:val="20"/>
              </w:rPr>
            </w:pPr>
          </w:p>
        </w:tc>
        <w:tc>
          <w:tcPr>
            <w:tcW w:w="0" w:type="auto"/>
            <w:vAlign w:val="center"/>
            <w:hideMark/>
          </w:tcPr>
          <w:p w14:paraId="1F3C8A22" w14:textId="77777777" w:rsidR="00EA20CC" w:rsidRDefault="00EA20CC">
            <w:pPr>
              <w:rPr>
                <w:sz w:val="20"/>
                <w:szCs w:val="20"/>
              </w:rPr>
            </w:pPr>
          </w:p>
        </w:tc>
        <w:tc>
          <w:tcPr>
            <w:tcW w:w="0" w:type="auto"/>
            <w:vAlign w:val="center"/>
            <w:hideMark/>
          </w:tcPr>
          <w:p w14:paraId="708C0414" w14:textId="77777777" w:rsidR="00EA20CC" w:rsidRDefault="00EA20CC">
            <w:pPr>
              <w:rPr>
                <w:sz w:val="20"/>
                <w:szCs w:val="20"/>
              </w:rPr>
            </w:pPr>
          </w:p>
        </w:tc>
        <w:tc>
          <w:tcPr>
            <w:tcW w:w="0" w:type="auto"/>
            <w:vAlign w:val="center"/>
            <w:hideMark/>
          </w:tcPr>
          <w:p w14:paraId="46856947" w14:textId="77777777" w:rsidR="00EA20CC" w:rsidRDefault="00EA20CC">
            <w:pPr>
              <w:rPr>
                <w:sz w:val="20"/>
                <w:szCs w:val="20"/>
              </w:rPr>
            </w:pPr>
          </w:p>
        </w:tc>
      </w:tr>
      <w:tr w:rsidR="00EA20CC" w14:paraId="67D33B62" w14:textId="77777777" w:rsidTr="00EA20CC">
        <w:trPr>
          <w:tblCellSpacing w:w="15" w:type="dxa"/>
        </w:trPr>
        <w:tc>
          <w:tcPr>
            <w:tcW w:w="0" w:type="auto"/>
            <w:vAlign w:val="center"/>
            <w:hideMark/>
          </w:tcPr>
          <w:p w14:paraId="23FE6CD6" w14:textId="77777777" w:rsidR="00EA20CC" w:rsidRDefault="00EA20CC">
            <w:pPr>
              <w:rPr>
                <w:sz w:val="20"/>
                <w:szCs w:val="20"/>
              </w:rPr>
            </w:pPr>
          </w:p>
        </w:tc>
        <w:tc>
          <w:tcPr>
            <w:tcW w:w="0" w:type="auto"/>
            <w:vAlign w:val="center"/>
            <w:hideMark/>
          </w:tcPr>
          <w:p w14:paraId="72A20B41" w14:textId="77777777" w:rsidR="00EA20CC" w:rsidRDefault="00EA20CC">
            <w:pPr>
              <w:rPr>
                <w:sz w:val="20"/>
                <w:szCs w:val="20"/>
              </w:rPr>
            </w:pPr>
          </w:p>
        </w:tc>
        <w:tc>
          <w:tcPr>
            <w:tcW w:w="0" w:type="auto"/>
            <w:vAlign w:val="center"/>
            <w:hideMark/>
          </w:tcPr>
          <w:p w14:paraId="4D96C1AF" w14:textId="77777777" w:rsidR="00EA20CC" w:rsidRDefault="00EA20CC">
            <w:pPr>
              <w:rPr>
                <w:sz w:val="20"/>
                <w:szCs w:val="20"/>
              </w:rPr>
            </w:pPr>
          </w:p>
        </w:tc>
        <w:tc>
          <w:tcPr>
            <w:tcW w:w="0" w:type="auto"/>
            <w:vAlign w:val="center"/>
            <w:hideMark/>
          </w:tcPr>
          <w:p w14:paraId="2B914731" w14:textId="77777777" w:rsidR="00EA20CC" w:rsidRDefault="00EA20CC">
            <w:pPr>
              <w:rPr>
                <w:sz w:val="20"/>
                <w:szCs w:val="20"/>
              </w:rPr>
            </w:pPr>
          </w:p>
        </w:tc>
        <w:tc>
          <w:tcPr>
            <w:tcW w:w="0" w:type="auto"/>
            <w:vAlign w:val="center"/>
            <w:hideMark/>
          </w:tcPr>
          <w:p w14:paraId="7F64FCDC" w14:textId="77777777" w:rsidR="00EA20CC" w:rsidRDefault="00EA20CC">
            <w:pPr>
              <w:rPr>
                <w:sz w:val="20"/>
                <w:szCs w:val="20"/>
              </w:rPr>
            </w:pPr>
          </w:p>
        </w:tc>
        <w:tc>
          <w:tcPr>
            <w:tcW w:w="0" w:type="auto"/>
            <w:vAlign w:val="center"/>
            <w:hideMark/>
          </w:tcPr>
          <w:p w14:paraId="604590DC" w14:textId="77777777" w:rsidR="00EA20CC" w:rsidRDefault="00EA20CC">
            <w:pPr>
              <w:rPr>
                <w:sz w:val="20"/>
                <w:szCs w:val="20"/>
              </w:rPr>
            </w:pPr>
          </w:p>
        </w:tc>
      </w:tr>
      <w:tr w:rsidR="00EA20CC" w14:paraId="691E231A" w14:textId="77777777" w:rsidTr="00EA20CC">
        <w:trPr>
          <w:tblCellSpacing w:w="15" w:type="dxa"/>
        </w:trPr>
        <w:tc>
          <w:tcPr>
            <w:tcW w:w="0" w:type="auto"/>
            <w:vAlign w:val="center"/>
            <w:hideMark/>
          </w:tcPr>
          <w:p w14:paraId="2D9A1B49" w14:textId="77777777" w:rsidR="00EA20CC" w:rsidRDefault="00EA20CC">
            <w:pPr>
              <w:rPr>
                <w:sz w:val="20"/>
                <w:szCs w:val="20"/>
              </w:rPr>
            </w:pPr>
          </w:p>
        </w:tc>
        <w:tc>
          <w:tcPr>
            <w:tcW w:w="0" w:type="auto"/>
            <w:vAlign w:val="center"/>
            <w:hideMark/>
          </w:tcPr>
          <w:p w14:paraId="0C157C97" w14:textId="77777777" w:rsidR="00EA20CC" w:rsidRDefault="00EA20CC">
            <w:pPr>
              <w:rPr>
                <w:sz w:val="20"/>
                <w:szCs w:val="20"/>
              </w:rPr>
            </w:pPr>
          </w:p>
        </w:tc>
        <w:tc>
          <w:tcPr>
            <w:tcW w:w="0" w:type="auto"/>
            <w:vAlign w:val="center"/>
            <w:hideMark/>
          </w:tcPr>
          <w:p w14:paraId="2F5961C2" w14:textId="77777777" w:rsidR="00EA20CC" w:rsidRDefault="00EA20CC">
            <w:pPr>
              <w:rPr>
                <w:sz w:val="20"/>
                <w:szCs w:val="20"/>
              </w:rPr>
            </w:pPr>
          </w:p>
        </w:tc>
        <w:tc>
          <w:tcPr>
            <w:tcW w:w="0" w:type="auto"/>
            <w:vAlign w:val="center"/>
            <w:hideMark/>
          </w:tcPr>
          <w:p w14:paraId="13080C19" w14:textId="77777777" w:rsidR="00EA20CC" w:rsidRDefault="00EA20CC">
            <w:pPr>
              <w:rPr>
                <w:sz w:val="20"/>
                <w:szCs w:val="20"/>
              </w:rPr>
            </w:pPr>
          </w:p>
        </w:tc>
        <w:tc>
          <w:tcPr>
            <w:tcW w:w="0" w:type="auto"/>
            <w:vAlign w:val="center"/>
            <w:hideMark/>
          </w:tcPr>
          <w:p w14:paraId="36C4CC89" w14:textId="77777777" w:rsidR="00EA20CC" w:rsidRDefault="00EA20CC">
            <w:pPr>
              <w:rPr>
                <w:sz w:val="20"/>
                <w:szCs w:val="20"/>
              </w:rPr>
            </w:pPr>
          </w:p>
        </w:tc>
        <w:tc>
          <w:tcPr>
            <w:tcW w:w="0" w:type="auto"/>
            <w:vAlign w:val="center"/>
            <w:hideMark/>
          </w:tcPr>
          <w:p w14:paraId="36E7791D" w14:textId="77777777" w:rsidR="00EA20CC" w:rsidRDefault="00EA20CC">
            <w:pPr>
              <w:rPr>
                <w:sz w:val="20"/>
                <w:szCs w:val="20"/>
              </w:rPr>
            </w:pPr>
          </w:p>
        </w:tc>
      </w:tr>
    </w:tbl>
    <w:p w14:paraId="443586EB" w14:textId="77777777" w:rsidR="00EA20CC" w:rsidRDefault="00EA20CC" w:rsidP="00EA20CC">
      <w:pPr>
        <w:pStyle w:val="p"/>
        <w:rPr>
          <w:lang w:val="en"/>
        </w:rPr>
      </w:pPr>
      <w:r>
        <w:rPr>
          <w:lang w:val="en"/>
        </w:rPr>
        <w:t xml:space="preserve">(2) </w:t>
      </w:r>
      <w:r>
        <w:rPr>
          <w:rStyle w:val="Emphasis"/>
          <w:lang w:val="en"/>
        </w:rPr>
        <w:t>Medium and High Assessments</w:t>
      </w:r>
      <w:r>
        <w:rPr>
          <w:lang w:val="en"/>
        </w:rPr>
        <w:t>. DoD will post the following Medium and/or High Assessment summary level scores to SPRS for each system assessed:</w:t>
      </w:r>
    </w:p>
    <w:p w14:paraId="5485C37B" w14:textId="77777777" w:rsidR="00EA20CC" w:rsidRDefault="00EA20CC" w:rsidP="00EA20CC">
      <w:pPr>
        <w:pStyle w:val="p"/>
        <w:rPr>
          <w:lang w:val="en"/>
        </w:rPr>
      </w:pPr>
      <w:r>
        <w:rPr>
          <w:lang w:val="en"/>
        </w:rPr>
        <w:t>(</w:t>
      </w:r>
      <w:proofErr w:type="spellStart"/>
      <w:r>
        <w:rPr>
          <w:lang w:val="en"/>
        </w:rPr>
        <w:t>i</w:t>
      </w:r>
      <w:proofErr w:type="spellEnd"/>
      <w:r>
        <w:rPr>
          <w:lang w:val="en"/>
        </w:rPr>
        <w:t>) The standard assessed (e.g., NIST SP 800-171 Rev 1).</w:t>
      </w:r>
    </w:p>
    <w:p w14:paraId="2AA924EB" w14:textId="77777777" w:rsidR="00EA20CC" w:rsidRDefault="00EA20CC" w:rsidP="00EA20CC">
      <w:pPr>
        <w:pStyle w:val="p"/>
        <w:rPr>
          <w:lang w:val="en"/>
        </w:rPr>
      </w:pPr>
      <w:r>
        <w:rPr>
          <w:lang w:val="en"/>
        </w:rPr>
        <w:t>(ii) Organization conducting the assessment, e.g., DCMA, or a specific organization (identified by Department of Defense Activity Address Code (DoDAAC)).</w:t>
      </w:r>
    </w:p>
    <w:p w14:paraId="35FA200A" w14:textId="77777777" w:rsidR="00EA20CC" w:rsidRDefault="00EA20CC" w:rsidP="00EA20CC">
      <w:pPr>
        <w:pStyle w:val="p"/>
        <w:rPr>
          <w:lang w:val="en"/>
        </w:rPr>
      </w:pPr>
      <w:r>
        <w:rPr>
          <w:lang w:val="en"/>
        </w:rPr>
        <w:t>(iii) All industry CAGE code(s) associated with the information system(s) addressed by the system security plan.</w:t>
      </w:r>
    </w:p>
    <w:p w14:paraId="57AC0336" w14:textId="77777777" w:rsidR="00EA20CC" w:rsidRDefault="00EA20CC" w:rsidP="00EA20CC">
      <w:pPr>
        <w:pStyle w:val="p"/>
        <w:rPr>
          <w:lang w:val="en"/>
        </w:rPr>
      </w:pPr>
      <w:r>
        <w:rPr>
          <w:lang w:val="en"/>
        </w:rPr>
        <w:t>(iv) A brief description of the system security plan architecture, if more than one system security plan exists.</w:t>
      </w:r>
    </w:p>
    <w:p w14:paraId="7D0417D0" w14:textId="77777777" w:rsidR="00EA20CC" w:rsidRDefault="00EA20CC" w:rsidP="00EA20CC">
      <w:pPr>
        <w:pStyle w:val="p"/>
        <w:rPr>
          <w:lang w:val="en"/>
        </w:rPr>
      </w:pPr>
      <w:r>
        <w:rPr>
          <w:lang w:val="en"/>
        </w:rPr>
        <w:t xml:space="preserve">(v) Date and level of the assessment, i.e., </w:t>
      </w:r>
      <w:proofErr w:type="gramStart"/>
      <w:r>
        <w:rPr>
          <w:lang w:val="en"/>
        </w:rPr>
        <w:t>medium</w:t>
      </w:r>
      <w:proofErr w:type="gramEnd"/>
      <w:r>
        <w:rPr>
          <w:lang w:val="en"/>
        </w:rPr>
        <w:t xml:space="preserve"> or high.</w:t>
      </w:r>
    </w:p>
    <w:p w14:paraId="211287AB" w14:textId="77777777" w:rsidR="00EA20CC" w:rsidRDefault="00EA20CC" w:rsidP="00EA20CC">
      <w:pPr>
        <w:pStyle w:val="p"/>
        <w:rPr>
          <w:lang w:val="en"/>
        </w:rPr>
      </w:pPr>
      <w:r>
        <w:rPr>
          <w:lang w:val="en"/>
        </w:rPr>
        <w:t>(vi) Summary level score (e.g., 105 out of 110, not the individual value assigned for each requirement).</w:t>
      </w:r>
    </w:p>
    <w:p w14:paraId="5EEB5D65" w14:textId="77777777" w:rsidR="00EA20CC" w:rsidRDefault="00EA20CC" w:rsidP="00EA20CC">
      <w:pPr>
        <w:pStyle w:val="p"/>
        <w:rPr>
          <w:lang w:val="en"/>
        </w:rPr>
      </w:pPr>
      <w:r>
        <w:rPr>
          <w:lang w:val="en"/>
        </w:rPr>
        <w:t>(vii) Date that all requirements are expected to be implemented (i.e., a score of 110 is expected to be achieved) based on information gathered from associated plan(s) of action developed in accordance with NIST SP 800-171.</w:t>
      </w:r>
    </w:p>
    <w:p w14:paraId="066AE754" w14:textId="77777777" w:rsidR="00EA20CC" w:rsidRDefault="00EA20CC" w:rsidP="00EA20CC">
      <w:pPr>
        <w:pStyle w:val="p"/>
        <w:rPr>
          <w:lang w:val="en"/>
        </w:rPr>
      </w:pPr>
      <w:r>
        <w:rPr>
          <w:lang w:val="en"/>
        </w:rPr>
        <w:t xml:space="preserve">(3) </w:t>
      </w:r>
      <w:r>
        <w:rPr>
          <w:rStyle w:val="Emphasis"/>
          <w:lang w:val="en"/>
        </w:rPr>
        <w:t>Accessibility</w:t>
      </w:r>
      <w:r>
        <w:rPr>
          <w:lang w:val="en"/>
        </w:rPr>
        <w:t>.</w:t>
      </w:r>
    </w:p>
    <w:p w14:paraId="4E3929C0" w14:textId="77777777" w:rsidR="00EA20CC" w:rsidRDefault="00EA20CC" w:rsidP="00EA20CC">
      <w:pPr>
        <w:pStyle w:val="p"/>
        <w:rPr>
          <w:lang w:val="en"/>
        </w:rPr>
      </w:pPr>
      <w:r>
        <w:rPr>
          <w:lang w:val="en"/>
        </w:rPr>
        <w:t>(</w:t>
      </w:r>
      <w:proofErr w:type="spellStart"/>
      <w:r>
        <w:rPr>
          <w:lang w:val="en"/>
        </w:rPr>
        <w:t>i</w:t>
      </w:r>
      <w:proofErr w:type="spellEnd"/>
      <w:r>
        <w:rPr>
          <w:lang w:val="en"/>
        </w:rPr>
        <w:t>) Assessment summary level scores posted in SPRS are available to DoD personnel, and are protected, in accordance with the standards set forth in DoD Instruction 5000.79, Defense-wide Sharing and Use of Supplier and Product Performance Information (PI).</w:t>
      </w:r>
    </w:p>
    <w:p w14:paraId="02039959" w14:textId="77777777" w:rsidR="00EA20CC" w:rsidRDefault="00EA20CC" w:rsidP="00EA20CC">
      <w:pPr>
        <w:pStyle w:val="p"/>
        <w:rPr>
          <w:lang w:val="en"/>
        </w:rPr>
      </w:pPr>
      <w:r>
        <w:rPr>
          <w:lang w:val="en"/>
        </w:rPr>
        <w:t xml:space="preserve">(ii) Authorized representatives of the Offeror for which the assessment was conducted may access SPRS to view their own summary level scores, in accordance with the SPRS Software User’s Guide for Awardees/Contractors available at </w:t>
      </w:r>
      <w:hyperlink r:id="rId94" w:tgtFrame="_blank" w:history="1">
        <w:r>
          <w:rPr>
            <w:rStyle w:val="Hyperlink"/>
            <w:lang w:val="en"/>
          </w:rPr>
          <w:t>https://www.sprs.csd.disa.mil/pdf/SPRS_Awardee.pdf</w:t>
        </w:r>
      </w:hyperlink>
      <w:r>
        <w:rPr>
          <w:lang w:val="en"/>
        </w:rPr>
        <w:t>.</w:t>
      </w:r>
    </w:p>
    <w:p w14:paraId="5F1EA2B4" w14:textId="77777777" w:rsidR="00EA20CC" w:rsidRDefault="00EA20CC" w:rsidP="00EA20CC">
      <w:pPr>
        <w:pStyle w:val="p"/>
        <w:rPr>
          <w:lang w:val="en"/>
        </w:rPr>
      </w:pPr>
      <w:r>
        <w:rPr>
          <w:lang w:val="en"/>
        </w:rPr>
        <w:t>(iii) A High NIST SP 800-171 DoD Assessment may result in documentation in addition to that listed in this section.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14:paraId="3554B626" w14:textId="77777777" w:rsidR="00EA20CC" w:rsidRDefault="00EA20CC" w:rsidP="00EA20CC">
      <w:pPr>
        <w:pStyle w:val="p"/>
        <w:rPr>
          <w:lang w:val="en"/>
        </w:rPr>
      </w:pPr>
      <w:r>
        <w:rPr>
          <w:lang w:val="en"/>
        </w:rPr>
        <w:t>(End of provision)</w:t>
      </w:r>
    </w:p>
    <w:p w14:paraId="7B71BEEE" w14:textId="77777777" w:rsidR="00EA20CC" w:rsidRPr="00EA20CC" w:rsidRDefault="00EA20CC" w:rsidP="00EA20CC">
      <w:pPr>
        <w:pStyle w:val="Heading4"/>
        <w:rPr>
          <w:b/>
          <w:bCs/>
          <w:i w:val="0"/>
          <w:iCs w:val="0"/>
          <w:color w:val="auto"/>
          <w:lang w:val="en"/>
        </w:rPr>
      </w:pPr>
      <w:r w:rsidRPr="00EA20CC">
        <w:rPr>
          <w:rStyle w:val="ph"/>
          <w:b/>
          <w:bCs/>
          <w:i w:val="0"/>
          <w:iCs w:val="0"/>
          <w:color w:val="auto"/>
          <w:lang w:val="en"/>
        </w:rPr>
        <w:t>252.204-7020</w:t>
      </w:r>
      <w:r w:rsidRPr="00EA20CC">
        <w:rPr>
          <w:b/>
          <w:bCs/>
          <w:i w:val="0"/>
          <w:iCs w:val="0"/>
          <w:color w:val="auto"/>
          <w:lang w:val="en"/>
        </w:rPr>
        <w:t xml:space="preserve"> NIST SP 800-171 DoD Assessment Requirements.</w:t>
      </w:r>
    </w:p>
    <w:p w14:paraId="55B697A3" w14:textId="77777777" w:rsidR="00EA20CC" w:rsidRDefault="00EA20CC" w:rsidP="00EA20CC">
      <w:pPr>
        <w:pStyle w:val="p"/>
        <w:rPr>
          <w:lang w:val="en"/>
        </w:rPr>
      </w:pPr>
      <w:r>
        <w:rPr>
          <w:lang w:val="en"/>
        </w:rPr>
        <w:t xml:space="preserve">As prescribed in </w:t>
      </w:r>
      <w:hyperlink r:id="rId95" w:anchor="DFARS-204.7304" w:history="1">
        <w:r>
          <w:rPr>
            <w:rStyle w:val="Hyperlink"/>
            <w:lang w:val="en"/>
          </w:rPr>
          <w:t>204.7304</w:t>
        </w:r>
      </w:hyperlink>
      <w:r>
        <w:rPr>
          <w:lang w:val="en"/>
        </w:rPr>
        <w:t xml:space="preserve"> (e), use the following clause:</w:t>
      </w:r>
    </w:p>
    <w:p w14:paraId="58E426B3" w14:textId="77777777" w:rsidR="00EA20CC" w:rsidRDefault="00EA20CC" w:rsidP="00EA20CC">
      <w:pPr>
        <w:pStyle w:val="p"/>
        <w:rPr>
          <w:lang w:val="en"/>
        </w:rPr>
      </w:pPr>
      <w:r>
        <w:rPr>
          <w:lang w:val="en"/>
        </w:rPr>
        <w:t>NIST SP 800-171 DOD ASSESSMENT REQUIREMENTS (NOV 2020)</w:t>
      </w:r>
    </w:p>
    <w:p w14:paraId="43AD7CBD" w14:textId="77777777" w:rsidR="00EA20CC" w:rsidRDefault="00EA20CC" w:rsidP="00EA20CC">
      <w:pPr>
        <w:pStyle w:val="p"/>
        <w:rPr>
          <w:lang w:val="en"/>
        </w:rPr>
      </w:pPr>
      <w:r>
        <w:rPr>
          <w:lang w:val="en"/>
        </w:rPr>
        <w:t xml:space="preserve">(a) </w:t>
      </w:r>
      <w:r>
        <w:rPr>
          <w:rStyle w:val="Emphasis"/>
          <w:lang w:val="en"/>
        </w:rPr>
        <w:t>Definitions</w:t>
      </w:r>
      <w:r>
        <w:rPr>
          <w:lang w:val="en"/>
        </w:rPr>
        <w:t>.</w:t>
      </w:r>
    </w:p>
    <w:p w14:paraId="71974516" w14:textId="77777777" w:rsidR="00EA20CC" w:rsidRDefault="00EA20CC" w:rsidP="00EA20CC">
      <w:pPr>
        <w:pStyle w:val="p"/>
        <w:rPr>
          <w:lang w:val="en"/>
        </w:rPr>
      </w:pPr>
      <w:r>
        <w:rPr>
          <w:lang w:val="en"/>
        </w:rPr>
        <w:t>Basic Assessment” means a contractor’s self-assessment of the contractor’s implementation of NIST SP 800-171 that—</w:t>
      </w:r>
    </w:p>
    <w:p w14:paraId="53424272" w14:textId="77777777" w:rsidR="00EA20CC" w:rsidRDefault="00EA20CC" w:rsidP="00EA20CC">
      <w:pPr>
        <w:pStyle w:val="p"/>
        <w:rPr>
          <w:lang w:val="en"/>
        </w:rPr>
      </w:pPr>
      <w:r>
        <w:rPr>
          <w:lang w:val="en"/>
        </w:rPr>
        <w:t>(1) Is based on the Contractor’s review of their system security plan(s) associated with covered contractor information system(s</w:t>
      </w:r>
      <w:proofErr w:type="gramStart"/>
      <w:r>
        <w:rPr>
          <w:lang w:val="en"/>
        </w:rPr>
        <w:t>);</w:t>
      </w:r>
      <w:proofErr w:type="gramEnd"/>
    </w:p>
    <w:p w14:paraId="2FFBE728" w14:textId="77777777" w:rsidR="00EA20CC" w:rsidRDefault="00EA20CC" w:rsidP="00EA20CC">
      <w:pPr>
        <w:pStyle w:val="p"/>
        <w:rPr>
          <w:lang w:val="en"/>
        </w:rPr>
      </w:pPr>
      <w:r>
        <w:rPr>
          <w:lang w:val="en"/>
        </w:rPr>
        <w:t>(2) Is conducted in accordance with the NIST SP 800-171 DoD Assessment Methodology; and</w:t>
      </w:r>
    </w:p>
    <w:p w14:paraId="6DDFB7E7" w14:textId="77777777" w:rsidR="00EA20CC" w:rsidRDefault="00EA20CC" w:rsidP="00EA20CC">
      <w:pPr>
        <w:pStyle w:val="p"/>
        <w:rPr>
          <w:lang w:val="en"/>
        </w:rPr>
      </w:pPr>
      <w:r>
        <w:rPr>
          <w:lang w:val="en"/>
        </w:rPr>
        <w:t xml:space="preserve">(3) Results in a confidence level of “Low” in the resulting </w:t>
      </w:r>
      <w:proofErr w:type="gramStart"/>
      <w:r>
        <w:rPr>
          <w:lang w:val="en"/>
        </w:rPr>
        <w:t>score, because</w:t>
      </w:r>
      <w:proofErr w:type="gramEnd"/>
      <w:r>
        <w:rPr>
          <w:lang w:val="en"/>
        </w:rPr>
        <w:t xml:space="preserve"> it is a self-generated score.</w:t>
      </w:r>
    </w:p>
    <w:p w14:paraId="3A9F18F9" w14:textId="77777777" w:rsidR="00EA20CC" w:rsidRDefault="00EA20CC" w:rsidP="00EA20CC">
      <w:pPr>
        <w:pStyle w:val="p"/>
        <w:rPr>
          <w:lang w:val="en"/>
        </w:rPr>
      </w:pPr>
      <w:r>
        <w:rPr>
          <w:lang w:val="en"/>
        </w:rPr>
        <w:t>“Covered contractor information system” has the meaning given in the clause 252.204-7012, Safeguarding Covered Defense Information and Cyber Incident Reporting, of this contract.</w:t>
      </w:r>
    </w:p>
    <w:p w14:paraId="048DCC45" w14:textId="77777777" w:rsidR="00EA20CC" w:rsidRDefault="00EA20CC" w:rsidP="00EA20CC">
      <w:pPr>
        <w:pStyle w:val="p"/>
        <w:rPr>
          <w:lang w:val="en"/>
        </w:rPr>
      </w:pPr>
      <w:r>
        <w:rPr>
          <w:lang w:val="en"/>
        </w:rPr>
        <w:t>“High Assessment” means an assessment that is conducted by Government personnel using NIST SP 800-171A, Assessing Security Requirements for Controlled Unclassified Information that—</w:t>
      </w:r>
    </w:p>
    <w:p w14:paraId="4EE2354D" w14:textId="77777777" w:rsidR="00EA20CC" w:rsidRDefault="00EA20CC" w:rsidP="00EA20CC">
      <w:pPr>
        <w:pStyle w:val="p"/>
        <w:rPr>
          <w:lang w:val="en"/>
        </w:rPr>
      </w:pPr>
      <w:r>
        <w:rPr>
          <w:lang w:val="en"/>
        </w:rPr>
        <w:t>(1) Consists of—</w:t>
      </w:r>
    </w:p>
    <w:p w14:paraId="5723BAB1" w14:textId="77777777" w:rsidR="00EA20CC" w:rsidRDefault="00EA20CC" w:rsidP="00EA20CC">
      <w:pPr>
        <w:pStyle w:val="p"/>
        <w:rPr>
          <w:lang w:val="en"/>
        </w:rPr>
      </w:pPr>
      <w:r>
        <w:rPr>
          <w:lang w:val="en"/>
        </w:rPr>
        <w:t>(</w:t>
      </w:r>
      <w:proofErr w:type="spellStart"/>
      <w:r>
        <w:rPr>
          <w:lang w:val="en"/>
        </w:rPr>
        <w:t>i</w:t>
      </w:r>
      <w:proofErr w:type="spellEnd"/>
      <w:r>
        <w:rPr>
          <w:lang w:val="en"/>
        </w:rPr>
        <w:t xml:space="preserve">) A review of a contractor’s Basic </w:t>
      </w:r>
      <w:proofErr w:type="gramStart"/>
      <w:r>
        <w:rPr>
          <w:lang w:val="en"/>
        </w:rPr>
        <w:t>Assessment;</w:t>
      </w:r>
      <w:proofErr w:type="gramEnd"/>
    </w:p>
    <w:p w14:paraId="10BDEB79" w14:textId="77777777" w:rsidR="00EA20CC" w:rsidRDefault="00EA20CC" w:rsidP="00EA20CC">
      <w:pPr>
        <w:pStyle w:val="p"/>
        <w:rPr>
          <w:lang w:val="en"/>
        </w:rPr>
      </w:pPr>
      <w:r>
        <w:rPr>
          <w:lang w:val="en"/>
        </w:rPr>
        <w:t xml:space="preserve">(ii) A thorough document </w:t>
      </w:r>
      <w:proofErr w:type="gramStart"/>
      <w:r>
        <w:rPr>
          <w:lang w:val="en"/>
        </w:rPr>
        <w:t>review;</w:t>
      </w:r>
      <w:proofErr w:type="gramEnd"/>
    </w:p>
    <w:p w14:paraId="60FF4C42" w14:textId="77777777" w:rsidR="00EA20CC" w:rsidRDefault="00EA20CC" w:rsidP="00EA20CC">
      <w:pPr>
        <w:pStyle w:val="p"/>
        <w:rPr>
          <w:lang w:val="en"/>
        </w:rPr>
      </w:pPr>
      <w:r>
        <w:rPr>
          <w:lang w:val="en"/>
        </w:rPr>
        <w:t xml:space="preserve">(iii) Verification, examination, and demonstration of a Contractor’s system security plan to validate that NIST SP 800-171 security requirements have been implemented as described in the contractor’s system security </w:t>
      </w:r>
      <w:proofErr w:type="gramStart"/>
      <w:r>
        <w:rPr>
          <w:lang w:val="en"/>
        </w:rPr>
        <w:t>plan;</w:t>
      </w:r>
      <w:proofErr w:type="gramEnd"/>
      <w:r>
        <w:rPr>
          <w:lang w:val="en"/>
        </w:rPr>
        <w:t xml:space="preserve"> and</w:t>
      </w:r>
    </w:p>
    <w:p w14:paraId="3D1D6EDF" w14:textId="77777777" w:rsidR="00EA20CC" w:rsidRDefault="00EA20CC" w:rsidP="00EA20CC">
      <w:pPr>
        <w:pStyle w:val="p"/>
        <w:rPr>
          <w:lang w:val="en"/>
        </w:rPr>
      </w:pPr>
      <w:r>
        <w:rPr>
          <w:lang w:val="en"/>
        </w:rPr>
        <w:t>(iv) Discussions with the contractor to obtain additional information or clarification, as needed; and</w:t>
      </w:r>
    </w:p>
    <w:p w14:paraId="2D333442" w14:textId="77777777" w:rsidR="00EA20CC" w:rsidRDefault="00EA20CC" w:rsidP="00EA20CC">
      <w:pPr>
        <w:pStyle w:val="p"/>
        <w:rPr>
          <w:lang w:val="en"/>
        </w:rPr>
      </w:pPr>
      <w:r>
        <w:rPr>
          <w:lang w:val="en"/>
        </w:rPr>
        <w:t>(2) Results in a confidence level of “High” in the resulting score.</w:t>
      </w:r>
    </w:p>
    <w:p w14:paraId="20689A40" w14:textId="77777777" w:rsidR="00EA20CC" w:rsidRDefault="00EA20CC" w:rsidP="00EA20CC">
      <w:pPr>
        <w:pStyle w:val="p"/>
        <w:rPr>
          <w:lang w:val="en"/>
        </w:rPr>
      </w:pPr>
      <w:r>
        <w:rPr>
          <w:lang w:val="en"/>
        </w:rPr>
        <w:t>“Medium Assessment” means an assessment conducted by the Government that—</w:t>
      </w:r>
    </w:p>
    <w:p w14:paraId="67F24DA8" w14:textId="77777777" w:rsidR="00EA20CC" w:rsidRDefault="00EA20CC" w:rsidP="00EA20CC">
      <w:pPr>
        <w:pStyle w:val="p"/>
        <w:rPr>
          <w:lang w:val="en"/>
        </w:rPr>
      </w:pPr>
      <w:r>
        <w:rPr>
          <w:lang w:val="en"/>
        </w:rPr>
        <w:t>(1) Consists of—</w:t>
      </w:r>
    </w:p>
    <w:p w14:paraId="559A2003" w14:textId="77777777" w:rsidR="00EA20CC" w:rsidRDefault="00EA20CC" w:rsidP="00EA20CC">
      <w:pPr>
        <w:pStyle w:val="p"/>
        <w:rPr>
          <w:lang w:val="en"/>
        </w:rPr>
      </w:pPr>
      <w:r>
        <w:rPr>
          <w:lang w:val="en"/>
        </w:rPr>
        <w:t>(</w:t>
      </w:r>
      <w:proofErr w:type="spellStart"/>
      <w:r>
        <w:rPr>
          <w:lang w:val="en"/>
        </w:rPr>
        <w:t>i</w:t>
      </w:r>
      <w:proofErr w:type="spellEnd"/>
      <w:r>
        <w:rPr>
          <w:lang w:val="en"/>
        </w:rPr>
        <w:t xml:space="preserve">) A review of a contractor’s Basic </w:t>
      </w:r>
      <w:proofErr w:type="gramStart"/>
      <w:r>
        <w:rPr>
          <w:lang w:val="en"/>
        </w:rPr>
        <w:t>Assessment;</w:t>
      </w:r>
      <w:proofErr w:type="gramEnd"/>
    </w:p>
    <w:p w14:paraId="14CB0835" w14:textId="77777777" w:rsidR="00EA20CC" w:rsidRDefault="00EA20CC" w:rsidP="00EA20CC">
      <w:pPr>
        <w:pStyle w:val="p"/>
        <w:rPr>
          <w:lang w:val="en"/>
        </w:rPr>
      </w:pPr>
      <w:r>
        <w:rPr>
          <w:lang w:val="en"/>
        </w:rPr>
        <w:t>(ii) A thorough document review; and</w:t>
      </w:r>
    </w:p>
    <w:p w14:paraId="4C06890F" w14:textId="77777777" w:rsidR="00EA20CC" w:rsidRDefault="00EA20CC" w:rsidP="00EA20CC">
      <w:pPr>
        <w:pStyle w:val="p"/>
        <w:rPr>
          <w:lang w:val="en"/>
        </w:rPr>
      </w:pPr>
      <w:r>
        <w:rPr>
          <w:lang w:val="en"/>
        </w:rPr>
        <w:t>(iii) Discussions with the contractor to obtain additional information or clarification, as needed; and</w:t>
      </w:r>
    </w:p>
    <w:p w14:paraId="31C4D9F2" w14:textId="77777777" w:rsidR="00EA20CC" w:rsidRDefault="00EA20CC" w:rsidP="00EA20CC">
      <w:pPr>
        <w:pStyle w:val="p"/>
        <w:rPr>
          <w:lang w:val="en"/>
        </w:rPr>
      </w:pPr>
      <w:r>
        <w:rPr>
          <w:lang w:val="en"/>
        </w:rPr>
        <w:t>(2) Results in a confidence level of “Medium” in the resulting score.</w:t>
      </w:r>
    </w:p>
    <w:p w14:paraId="67E9D60E" w14:textId="77777777" w:rsidR="00EA20CC" w:rsidRDefault="00EA20CC" w:rsidP="00EA20CC">
      <w:pPr>
        <w:pStyle w:val="p"/>
        <w:rPr>
          <w:lang w:val="en"/>
        </w:rPr>
      </w:pPr>
      <w:r>
        <w:rPr>
          <w:lang w:val="en"/>
        </w:rPr>
        <w:t xml:space="preserve">(b) </w:t>
      </w:r>
      <w:r>
        <w:rPr>
          <w:rStyle w:val="Emphasis"/>
          <w:lang w:val="en"/>
        </w:rPr>
        <w:t>Applicability</w:t>
      </w:r>
      <w:r>
        <w:rPr>
          <w:lang w:val="en"/>
        </w:rPr>
        <w:t>. This clause applies to covered contractor information systems that are required to comply with the National Institute of Standards and Technology (NIST) Special Publication (SP) 800-171, in accordance with Defense Federal Acquisition Regulation System (DFARS) clause at 252.204-7012, Safeguarding Covered Defense Information and Cyber Incident Reporting, of this contract.</w:t>
      </w:r>
    </w:p>
    <w:p w14:paraId="10C5B952" w14:textId="77777777" w:rsidR="00EA20CC" w:rsidRDefault="00EA20CC" w:rsidP="00EA20CC">
      <w:pPr>
        <w:pStyle w:val="p"/>
        <w:rPr>
          <w:lang w:val="en"/>
        </w:rPr>
      </w:pPr>
      <w:r>
        <w:rPr>
          <w:lang w:val="en"/>
        </w:rPr>
        <w:t xml:space="preserve">(c) </w:t>
      </w:r>
      <w:r>
        <w:rPr>
          <w:rStyle w:val="Emphasis"/>
          <w:lang w:val="en"/>
        </w:rPr>
        <w:t>Requirements</w:t>
      </w:r>
      <w:r>
        <w:rPr>
          <w:lang w:val="en"/>
        </w:rPr>
        <w:t xml:space="preserve">. The Contractor shall provide access to its facilities, systems, and personnel necessary for the Government to conduct a Medium or High NIST SP 800-171 DoD Assessment, as described in NIST SP 800-171 DoD Assessment Methodology at </w:t>
      </w:r>
      <w:hyperlink r:id="rId96" w:tgtFrame="_blank" w:history="1">
        <w:r>
          <w:rPr>
            <w:rStyle w:val="Hyperlink"/>
            <w:lang w:val="en"/>
          </w:rPr>
          <w:t>https://www.acq.osd.mil/dpap/pdi/cyber/strategically_assessing_contractor_implementation_of_NIST_SP_800-171.html</w:t>
        </w:r>
      </w:hyperlink>
      <w:r>
        <w:rPr>
          <w:lang w:val="en"/>
        </w:rPr>
        <w:t>, if necessary.</w:t>
      </w:r>
    </w:p>
    <w:p w14:paraId="0C63374A" w14:textId="77777777" w:rsidR="00EA20CC" w:rsidRDefault="00EA20CC" w:rsidP="00EA20CC">
      <w:pPr>
        <w:pStyle w:val="p"/>
        <w:rPr>
          <w:lang w:val="en"/>
        </w:rPr>
      </w:pPr>
      <w:r>
        <w:rPr>
          <w:lang w:val="en"/>
        </w:rPr>
        <w:t xml:space="preserve">(d) </w:t>
      </w:r>
      <w:r>
        <w:rPr>
          <w:rStyle w:val="Emphasis"/>
          <w:lang w:val="en"/>
        </w:rPr>
        <w:t>Procedures</w:t>
      </w:r>
      <w:r>
        <w:rPr>
          <w:lang w:val="en"/>
        </w:rPr>
        <w:t>. Summary level scores for all assessments will be posted in the Supplier Performance Risk System (SPRS) (</w:t>
      </w:r>
      <w:hyperlink r:id="rId97" w:tgtFrame="_blank" w:history="1">
        <w:r>
          <w:rPr>
            <w:rStyle w:val="Hyperlink"/>
            <w:lang w:val="en"/>
          </w:rPr>
          <w:t>https://www.sprs.csd.disa.mil/</w:t>
        </w:r>
      </w:hyperlink>
      <w:r>
        <w:rPr>
          <w:lang w:val="en"/>
        </w:rPr>
        <w:t>) to provide DoD Components visibility into the summary level scores of strategic assessments.</w:t>
      </w:r>
    </w:p>
    <w:p w14:paraId="554CC3B6" w14:textId="77777777" w:rsidR="00EA20CC" w:rsidRDefault="00EA20CC" w:rsidP="00EA20CC">
      <w:pPr>
        <w:pStyle w:val="p"/>
        <w:rPr>
          <w:lang w:val="en"/>
        </w:rPr>
      </w:pPr>
      <w:r>
        <w:rPr>
          <w:lang w:val="en"/>
        </w:rPr>
        <w:t xml:space="preserve">(1) </w:t>
      </w:r>
      <w:r>
        <w:rPr>
          <w:rStyle w:val="Emphasis"/>
          <w:lang w:val="en"/>
        </w:rPr>
        <w:t>Basic Assessments</w:t>
      </w:r>
      <w:r>
        <w:rPr>
          <w:lang w:val="en"/>
        </w:rPr>
        <w:t xml:space="preserve">. A contractor may submit, via encrypted email, summary level scores of Basic Assessments conducted in accordance with the NIST SP 800-171 DoD Assessment Methodology to </w:t>
      </w:r>
      <w:hyperlink r:id="rId98" w:tgtFrame="_blank" w:history="1">
        <w:r>
          <w:rPr>
            <w:rStyle w:val="Hyperlink"/>
            <w:lang w:val="en"/>
          </w:rPr>
          <w:t>mailto:webptsmh@navy.mil</w:t>
        </w:r>
      </w:hyperlink>
      <w:r>
        <w:rPr>
          <w:lang w:val="en"/>
        </w:rPr>
        <w:t xml:space="preserve"> for posting to SPRS.</w:t>
      </w:r>
    </w:p>
    <w:p w14:paraId="7CFCEEEF" w14:textId="77777777" w:rsidR="00EA20CC" w:rsidRDefault="00EA20CC" w:rsidP="00EA20CC">
      <w:pPr>
        <w:pStyle w:val="p"/>
        <w:rPr>
          <w:lang w:val="en"/>
        </w:rPr>
      </w:pPr>
      <w:r>
        <w:rPr>
          <w:lang w:val="en"/>
        </w:rPr>
        <w:t>(</w:t>
      </w:r>
      <w:proofErr w:type="spellStart"/>
      <w:r>
        <w:rPr>
          <w:lang w:val="en"/>
        </w:rPr>
        <w:t>i</w:t>
      </w:r>
      <w:proofErr w:type="spellEnd"/>
      <w:r>
        <w:rPr>
          <w:lang w:val="en"/>
        </w:rPr>
        <w:t>) The email shall include the following information:</w:t>
      </w:r>
    </w:p>
    <w:p w14:paraId="0E675484" w14:textId="77777777" w:rsidR="00EA20CC" w:rsidRDefault="00EA20CC" w:rsidP="00EA20CC">
      <w:pPr>
        <w:pStyle w:val="p"/>
        <w:rPr>
          <w:lang w:val="en"/>
        </w:rPr>
      </w:pPr>
      <w:r>
        <w:rPr>
          <w:lang w:val="en"/>
        </w:rPr>
        <w:t>(A) Version of NIST SP 800-171 against which the assessment was conducted.</w:t>
      </w:r>
    </w:p>
    <w:p w14:paraId="2D221203" w14:textId="77777777" w:rsidR="00EA20CC" w:rsidRDefault="00EA20CC" w:rsidP="00EA20CC">
      <w:pPr>
        <w:pStyle w:val="p"/>
        <w:rPr>
          <w:lang w:val="en"/>
        </w:rPr>
      </w:pPr>
      <w:r>
        <w:rPr>
          <w:lang w:val="en"/>
        </w:rPr>
        <w:t>(B) Organization conducting the assessment (e.g., Contractor self-assessment).</w:t>
      </w:r>
    </w:p>
    <w:p w14:paraId="0F19D090" w14:textId="77777777" w:rsidR="00EA20CC" w:rsidRDefault="00EA20CC" w:rsidP="00EA20CC">
      <w:pPr>
        <w:pStyle w:val="p"/>
        <w:rPr>
          <w:lang w:val="en"/>
        </w:rPr>
      </w:pPr>
      <w:r>
        <w:rPr>
          <w:lang w:val="en"/>
        </w:rPr>
        <w:t>(C) For each system security plan (security requirement 3.12.4) supporting the performance of a DoD contract—</w:t>
      </w:r>
    </w:p>
    <w:p w14:paraId="6C62E520" w14:textId="77777777" w:rsidR="00EA20CC" w:rsidRDefault="00EA20CC" w:rsidP="00EA20CC">
      <w:pPr>
        <w:pStyle w:val="p"/>
        <w:rPr>
          <w:lang w:val="en"/>
        </w:rPr>
      </w:pPr>
      <w:r>
        <w:rPr>
          <w:lang w:val="en"/>
        </w:rPr>
        <w:t>(</w:t>
      </w:r>
      <w:r>
        <w:rPr>
          <w:rStyle w:val="Emphasis"/>
          <w:lang w:val="en"/>
        </w:rPr>
        <w:t>1</w:t>
      </w:r>
      <w:r>
        <w:rPr>
          <w:lang w:val="en"/>
        </w:rPr>
        <w:t>) All industry Commercial and Government Entity (CAGE) code(s) associated with the information system(s) addressed by the system security plan; and</w:t>
      </w:r>
    </w:p>
    <w:p w14:paraId="28FCDB09" w14:textId="77777777" w:rsidR="00EA20CC" w:rsidRDefault="00EA20CC" w:rsidP="00EA20CC">
      <w:pPr>
        <w:pStyle w:val="p"/>
        <w:rPr>
          <w:lang w:val="en"/>
        </w:rPr>
      </w:pPr>
      <w:r>
        <w:rPr>
          <w:lang w:val="en"/>
        </w:rPr>
        <w:t>(</w:t>
      </w:r>
      <w:r>
        <w:rPr>
          <w:rStyle w:val="Emphasis"/>
          <w:lang w:val="en"/>
        </w:rPr>
        <w:t>2</w:t>
      </w:r>
      <w:r>
        <w:rPr>
          <w:lang w:val="en"/>
        </w:rPr>
        <w:t>) A brief description of the system security plan architecture, if more than one plan exists.</w:t>
      </w:r>
    </w:p>
    <w:p w14:paraId="076BBD04" w14:textId="77777777" w:rsidR="00EA20CC" w:rsidRDefault="00EA20CC" w:rsidP="00EA20CC">
      <w:pPr>
        <w:pStyle w:val="p"/>
        <w:rPr>
          <w:lang w:val="en"/>
        </w:rPr>
      </w:pPr>
      <w:r>
        <w:rPr>
          <w:lang w:val="en"/>
        </w:rPr>
        <w:t>(D) Date the assessment was completed.</w:t>
      </w:r>
    </w:p>
    <w:p w14:paraId="4B3F06A3" w14:textId="77777777" w:rsidR="00EA20CC" w:rsidRDefault="00EA20CC" w:rsidP="00EA20CC">
      <w:pPr>
        <w:pStyle w:val="p"/>
        <w:rPr>
          <w:lang w:val="en"/>
        </w:rPr>
      </w:pPr>
      <w:r>
        <w:rPr>
          <w:lang w:val="en"/>
        </w:rPr>
        <w:t>(E) Summary level score (e.g., 95 out of 110, NOT the individual value for each requirement).</w:t>
      </w:r>
    </w:p>
    <w:p w14:paraId="4BEE804B" w14:textId="77777777" w:rsidR="00EA20CC" w:rsidRDefault="00EA20CC" w:rsidP="00EA20CC">
      <w:pPr>
        <w:pStyle w:val="p"/>
        <w:rPr>
          <w:lang w:val="en"/>
        </w:rPr>
      </w:pPr>
      <w:r>
        <w:rPr>
          <w:lang w:val="en"/>
        </w:rPr>
        <w:t>(F) Date that all requirements are expected to be implemented (i.e., a score of 110 is expected to be achieved) based on information gathered from associated plan(s) of action developed in accordance with NIST SP 800-171.</w:t>
      </w:r>
    </w:p>
    <w:p w14:paraId="17BC985D" w14:textId="77777777" w:rsidR="00EA20CC" w:rsidRDefault="00EA20CC" w:rsidP="00EA20CC">
      <w:pPr>
        <w:pStyle w:val="p"/>
        <w:rPr>
          <w:lang w:val="en"/>
        </w:rPr>
      </w:pPr>
      <w:r>
        <w:rPr>
          <w:lang w:val="en"/>
        </w:rPr>
        <w:t>(ii) If multiple system security plans are addressed in the email described at paragraph (b)(1)(</w:t>
      </w:r>
      <w:proofErr w:type="spellStart"/>
      <w:r>
        <w:rPr>
          <w:lang w:val="en"/>
        </w:rPr>
        <w:t>i</w:t>
      </w:r>
      <w:proofErr w:type="spellEnd"/>
      <w:r>
        <w:rPr>
          <w:lang w:val="en"/>
        </w:rPr>
        <w:t>) of this section, the Contractor shall use the following format for the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1"/>
        <w:gridCol w:w="1936"/>
        <w:gridCol w:w="2247"/>
        <w:gridCol w:w="1398"/>
        <w:gridCol w:w="773"/>
        <w:gridCol w:w="1725"/>
      </w:tblGrid>
      <w:tr w:rsidR="00EA20CC" w14:paraId="0C12D80E" w14:textId="77777777" w:rsidTr="00EA20CC">
        <w:trPr>
          <w:tblCellSpacing w:w="15" w:type="dxa"/>
        </w:trPr>
        <w:tc>
          <w:tcPr>
            <w:tcW w:w="0" w:type="auto"/>
            <w:vAlign w:val="center"/>
            <w:hideMark/>
          </w:tcPr>
          <w:p w14:paraId="392DD677" w14:textId="77777777" w:rsidR="00EA20CC" w:rsidRDefault="00EA20CC">
            <w:r>
              <w:t>System Security Plan</w:t>
            </w:r>
          </w:p>
        </w:tc>
        <w:tc>
          <w:tcPr>
            <w:tcW w:w="0" w:type="auto"/>
            <w:vAlign w:val="center"/>
            <w:hideMark/>
          </w:tcPr>
          <w:p w14:paraId="2E89734A" w14:textId="77777777" w:rsidR="00EA20CC" w:rsidRDefault="00EA20CC">
            <w:r>
              <w:t>CAGE Codes supported by this plan</w:t>
            </w:r>
          </w:p>
        </w:tc>
        <w:tc>
          <w:tcPr>
            <w:tcW w:w="0" w:type="auto"/>
            <w:vAlign w:val="center"/>
            <w:hideMark/>
          </w:tcPr>
          <w:p w14:paraId="6A18B27A" w14:textId="77777777" w:rsidR="00EA20CC" w:rsidRDefault="00EA20CC">
            <w:r>
              <w:t>Brief description of the plan architecture</w:t>
            </w:r>
          </w:p>
        </w:tc>
        <w:tc>
          <w:tcPr>
            <w:tcW w:w="0" w:type="auto"/>
            <w:vAlign w:val="center"/>
            <w:hideMark/>
          </w:tcPr>
          <w:p w14:paraId="5083CEEE" w14:textId="77777777" w:rsidR="00EA20CC" w:rsidRDefault="00EA20CC">
            <w:r>
              <w:t>Date of assessment</w:t>
            </w:r>
          </w:p>
        </w:tc>
        <w:tc>
          <w:tcPr>
            <w:tcW w:w="0" w:type="auto"/>
            <w:vAlign w:val="center"/>
            <w:hideMark/>
          </w:tcPr>
          <w:p w14:paraId="6BA66DC7" w14:textId="77777777" w:rsidR="00EA20CC" w:rsidRDefault="00EA20CC">
            <w:r>
              <w:t>Total Score</w:t>
            </w:r>
          </w:p>
        </w:tc>
        <w:tc>
          <w:tcPr>
            <w:tcW w:w="0" w:type="auto"/>
            <w:vAlign w:val="center"/>
            <w:hideMark/>
          </w:tcPr>
          <w:p w14:paraId="6ACE6C04" w14:textId="77777777" w:rsidR="00EA20CC" w:rsidRDefault="00EA20CC">
            <w:r>
              <w:t>Date score of 110 will achieved</w:t>
            </w:r>
          </w:p>
        </w:tc>
      </w:tr>
      <w:tr w:rsidR="00EA20CC" w14:paraId="4074E9E2" w14:textId="77777777" w:rsidTr="00EA20CC">
        <w:trPr>
          <w:tblCellSpacing w:w="15" w:type="dxa"/>
        </w:trPr>
        <w:tc>
          <w:tcPr>
            <w:tcW w:w="0" w:type="auto"/>
            <w:vAlign w:val="center"/>
            <w:hideMark/>
          </w:tcPr>
          <w:p w14:paraId="49F75BA4" w14:textId="77777777" w:rsidR="00EA20CC" w:rsidRDefault="00EA20CC"/>
        </w:tc>
        <w:tc>
          <w:tcPr>
            <w:tcW w:w="0" w:type="auto"/>
            <w:vAlign w:val="center"/>
            <w:hideMark/>
          </w:tcPr>
          <w:p w14:paraId="31837227" w14:textId="77777777" w:rsidR="00EA20CC" w:rsidRDefault="00EA20CC">
            <w:pPr>
              <w:rPr>
                <w:sz w:val="20"/>
                <w:szCs w:val="20"/>
              </w:rPr>
            </w:pPr>
          </w:p>
        </w:tc>
        <w:tc>
          <w:tcPr>
            <w:tcW w:w="0" w:type="auto"/>
            <w:vAlign w:val="center"/>
            <w:hideMark/>
          </w:tcPr>
          <w:p w14:paraId="1ABF1843" w14:textId="77777777" w:rsidR="00EA20CC" w:rsidRDefault="00EA20CC">
            <w:pPr>
              <w:rPr>
                <w:sz w:val="20"/>
                <w:szCs w:val="20"/>
              </w:rPr>
            </w:pPr>
          </w:p>
        </w:tc>
        <w:tc>
          <w:tcPr>
            <w:tcW w:w="0" w:type="auto"/>
            <w:vAlign w:val="center"/>
            <w:hideMark/>
          </w:tcPr>
          <w:p w14:paraId="301290DE" w14:textId="77777777" w:rsidR="00EA20CC" w:rsidRDefault="00EA20CC">
            <w:pPr>
              <w:rPr>
                <w:sz w:val="20"/>
                <w:szCs w:val="20"/>
              </w:rPr>
            </w:pPr>
          </w:p>
        </w:tc>
        <w:tc>
          <w:tcPr>
            <w:tcW w:w="0" w:type="auto"/>
            <w:vAlign w:val="center"/>
            <w:hideMark/>
          </w:tcPr>
          <w:p w14:paraId="534C55E9" w14:textId="77777777" w:rsidR="00EA20CC" w:rsidRDefault="00EA20CC">
            <w:pPr>
              <w:rPr>
                <w:sz w:val="20"/>
                <w:szCs w:val="20"/>
              </w:rPr>
            </w:pPr>
          </w:p>
        </w:tc>
        <w:tc>
          <w:tcPr>
            <w:tcW w:w="0" w:type="auto"/>
            <w:vAlign w:val="center"/>
            <w:hideMark/>
          </w:tcPr>
          <w:p w14:paraId="3288AD81" w14:textId="77777777" w:rsidR="00EA20CC" w:rsidRDefault="00EA20CC">
            <w:pPr>
              <w:rPr>
                <w:sz w:val="20"/>
                <w:szCs w:val="20"/>
              </w:rPr>
            </w:pPr>
          </w:p>
        </w:tc>
      </w:tr>
      <w:tr w:rsidR="00EA20CC" w14:paraId="3C8B83C7" w14:textId="77777777" w:rsidTr="00EA20CC">
        <w:trPr>
          <w:tblCellSpacing w:w="15" w:type="dxa"/>
        </w:trPr>
        <w:tc>
          <w:tcPr>
            <w:tcW w:w="0" w:type="auto"/>
            <w:vAlign w:val="center"/>
            <w:hideMark/>
          </w:tcPr>
          <w:p w14:paraId="603D4988" w14:textId="77777777" w:rsidR="00EA20CC" w:rsidRDefault="00EA20CC">
            <w:pPr>
              <w:rPr>
                <w:sz w:val="20"/>
                <w:szCs w:val="20"/>
              </w:rPr>
            </w:pPr>
          </w:p>
        </w:tc>
        <w:tc>
          <w:tcPr>
            <w:tcW w:w="0" w:type="auto"/>
            <w:vAlign w:val="center"/>
            <w:hideMark/>
          </w:tcPr>
          <w:p w14:paraId="2A3ADCB8" w14:textId="77777777" w:rsidR="00EA20CC" w:rsidRDefault="00EA20CC">
            <w:pPr>
              <w:rPr>
                <w:sz w:val="20"/>
                <w:szCs w:val="20"/>
              </w:rPr>
            </w:pPr>
          </w:p>
        </w:tc>
        <w:tc>
          <w:tcPr>
            <w:tcW w:w="0" w:type="auto"/>
            <w:vAlign w:val="center"/>
            <w:hideMark/>
          </w:tcPr>
          <w:p w14:paraId="2F32516B" w14:textId="77777777" w:rsidR="00EA20CC" w:rsidRDefault="00EA20CC">
            <w:pPr>
              <w:rPr>
                <w:sz w:val="20"/>
                <w:szCs w:val="20"/>
              </w:rPr>
            </w:pPr>
          </w:p>
        </w:tc>
        <w:tc>
          <w:tcPr>
            <w:tcW w:w="0" w:type="auto"/>
            <w:vAlign w:val="center"/>
            <w:hideMark/>
          </w:tcPr>
          <w:p w14:paraId="386A2FCB" w14:textId="77777777" w:rsidR="00EA20CC" w:rsidRDefault="00EA20CC">
            <w:pPr>
              <w:rPr>
                <w:sz w:val="20"/>
                <w:szCs w:val="20"/>
              </w:rPr>
            </w:pPr>
          </w:p>
        </w:tc>
        <w:tc>
          <w:tcPr>
            <w:tcW w:w="0" w:type="auto"/>
            <w:vAlign w:val="center"/>
            <w:hideMark/>
          </w:tcPr>
          <w:p w14:paraId="5CB841E1" w14:textId="77777777" w:rsidR="00EA20CC" w:rsidRDefault="00EA20CC">
            <w:pPr>
              <w:rPr>
                <w:sz w:val="20"/>
                <w:szCs w:val="20"/>
              </w:rPr>
            </w:pPr>
          </w:p>
        </w:tc>
        <w:tc>
          <w:tcPr>
            <w:tcW w:w="0" w:type="auto"/>
            <w:vAlign w:val="center"/>
            <w:hideMark/>
          </w:tcPr>
          <w:p w14:paraId="23C44B5A" w14:textId="77777777" w:rsidR="00EA20CC" w:rsidRDefault="00EA20CC">
            <w:pPr>
              <w:rPr>
                <w:sz w:val="20"/>
                <w:szCs w:val="20"/>
              </w:rPr>
            </w:pPr>
          </w:p>
        </w:tc>
      </w:tr>
      <w:tr w:rsidR="00EA20CC" w14:paraId="1C85A1DF" w14:textId="77777777" w:rsidTr="00EA20CC">
        <w:trPr>
          <w:tblCellSpacing w:w="15" w:type="dxa"/>
        </w:trPr>
        <w:tc>
          <w:tcPr>
            <w:tcW w:w="0" w:type="auto"/>
            <w:vAlign w:val="center"/>
            <w:hideMark/>
          </w:tcPr>
          <w:p w14:paraId="4F4B3917" w14:textId="77777777" w:rsidR="00EA20CC" w:rsidRDefault="00EA20CC">
            <w:pPr>
              <w:rPr>
                <w:sz w:val="20"/>
                <w:szCs w:val="20"/>
              </w:rPr>
            </w:pPr>
          </w:p>
        </w:tc>
        <w:tc>
          <w:tcPr>
            <w:tcW w:w="0" w:type="auto"/>
            <w:vAlign w:val="center"/>
            <w:hideMark/>
          </w:tcPr>
          <w:p w14:paraId="13DA125B" w14:textId="77777777" w:rsidR="00EA20CC" w:rsidRDefault="00EA20CC">
            <w:pPr>
              <w:rPr>
                <w:sz w:val="20"/>
                <w:szCs w:val="20"/>
              </w:rPr>
            </w:pPr>
          </w:p>
        </w:tc>
        <w:tc>
          <w:tcPr>
            <w:tcW w:w="0" w:type="auto"/>
            <w:vAlign w:val="center"/>
            <w:hideMark/>
          </w:tcPr>
          <w:p w14:paraId="2FFEEF39" w14:textId="77777777" w:rsidR="00EA20CC" w:rsidRDefault="00EA20CC">
            <w:pPr>
              <w:rPr>
                <w:sz w:val="20"/>
                <w:szCs w:val="20"/>
              </w:rPr>
            </w:pPr>
          </w:p>
        </w:tc>
        <w:tc>
          <w:tcPr>
            <w:tcW w:w="0" w:type="auto"/>
            <w:vAlign w:val="center"/>
            <w:hideMark/>
          </w:tcPr>
          <w:p w14:paraId="622C2017" w14:textId="77777777" w:rsidR="00EA20CC" w:rsidRDefault="00EA20CC">
            <w:pPr>
              <w:rPr>
                <w:sz w:val="20"/>
                <w:szCs w:val="20"/>
              </w:rPr>
            </w:pPr>
          </w:p>
        </w:tc>
        <w:tc>
          <w:tcPr>
            <w:tcW w:w="0" w:type="auto"/>
            <w:vAlign w:val="center"/>
            <w:hideMark/>
          </w:tcPr>
          <w:p w14:paraId="51D81002" w14:textId="77777777" w:rsidR="00EA20CC" w:rsidRDefault="00EA20CC">
            <w:pPr>
              <w:rPr>
                <w:sz w:val="20"/>
                <w:szCs w:val="20"/>
              </w:rPr>
            </w:pPr>
          </w:p>
        </w:tc>
        <w:tc>
          <w:tcPr>
            <w:tcW w:w="0" w:type="auto"/>
            <w:vAlign w:val="center"/>
            <w:hideMark/>
          </w:tcPr>
          <w:p w14:paraId="68EB0E04" w14:textId="77777777" w:rsidR="00EA20CC" w:rsidRDefault="00EA20CC">
            <w:pPr>
              <w:rPr>
                <w:sz w:val="20"/>
                <w:szCs w:val="20"/>
              </w:rPr>
            </w:pPr>
          </w:p>
        </w:tc>
      </w:tr>
    </w:tbl>
    <w:p w14:paraId="4D9FA980" w14:textId="77777777" w:rsidR="00EA20CC" w:rsidRDefault="00EA20CC" w:rsidP="00EA20CC">
      <w:pPr>
        <w:pStyle w:val="p"/>
        <w:rPr>
          <w:lang w:val="en"/>
        </w:rPr>
      </w:pPr>
      <w:r>
        <w:rPr>
          <w:lang w:val="en"/>
        </w:rPr>
        <w:t>(2) Medium and High Assessments. DoD will post the following Medium and/or High Assessment summary level scores to SPRS for each system security plan assessed:</w:t>
      </w:r>
    </w:p>
    <w:p w14:paraId="013663E7" w14:textId="77777777" w:rsidR="00EA20CC" w:rsidRDefault="00EA20CC" w:rsidP="00EA20CC">
      <w:pPr>
        <w:pStyle w:val="p"/>
        <w:rPr>
          <w:lang w:val="en"/>
        </w:rPr>
      </w:pPr>
      <w:r>
        <w:rPr>
          <w:lang w:val="en"/>
        </w:rPr>
        <w:t>(</w:t>
      </w:r>
      <w:proofErr w:type="spellStart"/>
      <w:r>
        <w:rPr>
          <w:lang w:val="en"/>
        </w:rPr>
        <w:t>i</w:t>
      </w:r>
      <w:proofErr w:type="spellEnd"/>
      <w:r>
        <w:rPr>
          <w:lang w:val="en"/>
        </w:rPr>
        <w:t>) The standard assessed (e.g., NIST SP 800-171 Rev 1).</w:t>
      </w:r>
    </w:p>
    <w:p w14:paraId="1EA34493" w14:textId="77777777" w:rsidR="00EA20CC" w:rsidRDefault="00EA20CC" w:rsidP="00EA20CC">
      <w:pPr>
        <w:pStyle w:val="p"/>
        <w:rPr>
          <w:lang w:val="en"/>
        </w:rPr>
      </w:pPr>
      <w:r>
        <w:rPr>
          <w:lang w:val="en"/>
        </w:rPr>
        <w:t>(ii) Organization conducting the assessment, e.g., DCMA, or a specific organization (identified by Department of Defense Activity Address Code (DoDAAC)).</w:t>
      </w:r>
    </w:p>
    <w:p w14:paraId="788A82F5" w14:textId="77777777" w:rsidR="00EA20CC" w:rsidRDefault="00EA20CC" w:rsidP="00EA20CC">
      <w:pPr>
        <w:pStyle w:val="p"/>
        <w:rPr>
          <w:lang w:val="en"/>
        </w:rPr>
      </w:pPr>
      <w:r>
        <w:rPr>
          <w:lang w:val="en"/>
        </w:rPr>
        <w:t>(iii) All industry CAGE code(s) associated with the information system(s) addressed by the system security plan.</w:t>
      </w:r>
    </w:p>
    <w:p w14:paraId="74CEE840" w14:textId="77777777" w:rsidR="00EA20CC" w:rsidRDefault="00EA20CC" w:rsidP="00EA20CC">
      <w:pPr>
        <w:pStyle w:val="p"/>
        <w:rPr>
          <w:lang w:val="en"/>
        </w:rPr>
      </w:pPr>
      <w:r>
        <w:rPr>
          <w:lang w:val="en"/>
        </w:rPr>
        <w:t>(iv) A brief description of the system security plan architecture, if more than one system security plan exists.</w:t>
      </w:r>
    </w:p>
    <w:p w14:paraId="40B0CF6B" w14:textId="77777777" w:rsidR="00EA20CC" w:rsidRDefault="00EA20CC" w:rsidP="00EA20CC">
      <w:pPr>
        <w:pStyle w:val="p"/>
        <w:rPr>
          <w:lang w:val="en"/>
        </w:rPr>
      </w:pPr>
      <w:r>
        <w:rPr>
          <w:lang w:val="en"/>
        </w:rPr>
        <w:t xml:space="preserve">(v) Date and level of the assessment, i.e., </w:t>
      </w:r>
      <w:proofErr w:type="gramStart"/>
      <w:r>
        <w:rPr>
          <w:lang w:val="en"/>
        </w:rPr>
        <w:t>medium</w:t>
      </w:r>
      <w:proofErr w:type="gramEnd"/>
      <w:r>
        <w:rPr>
          <w:lang w:val="en"/>
        </w:rPr>
        <w:t xml:space="preserve"> or high.</w:t>
      </w:r>
    </w:p>
    <w:p w14:paraId="5A121290" w14:textId="77777777" w:rsidR="00EA20CC" w:rsidRDefault="00EA20CC" w:rsidP="00EA20CC">
      <w:pPr>
        <w:pStyle w:val="p"/>
        <w:rPr>
          <w:lang w:val="en"/>
        </w:rPr>
      </w:pPr>
      <w:r>
        <w:rPr>
          <w:lang w:val="en"/>
        </w:rPr>
        <w:t>(vi) Summary level score (e.g., 105 out of 110, not the individual value assigned for each requirement).</w:t>
      </w:r>
    </w:p>
    <w:p w14:paraId="025EFE3A" w14:textId="77777777" w:rsidR="00EA20CC" w:rsidRDefault="00EA20CC" w:rsidP="00EA20CC">
      <w:pPr>
        <w:pStyle w:val="p"/>
        <w:rPr>
          <w:lang w:val="en"/>
        </w:rPr>
      </w:pPr>
      <w:r>
        <w:rPr>
          <w:lang w:val="en"/>
        </w:rPr>
        <w:t>(vii) Date that all requirements are expected to be implemented (i.e., a score of 110 is expected to be achieved) based on information gathered from associated plan(s) of action developed in accordance with NIST SP 800-171.</w:t>
      </w:r>
    </w:p>
    <w:p w14:paraId="114B975E" w14:textId="77777777" w:rsidR="00EA20CC" w:rsidRDefault="00EA20CC" w:rsidP="00EA20CC">
      <w:pPr>
        <w:pStyle w:val="p"/>
        <w:rPr>
          <w:lang w:val="en"/>
        </w:rPr>
      </w:pPr>
      <w:r>
        <w:rPr>
          <w:lang w:val="en"/>
        </w:rPr>
        <w:t xml:space="preserve">(e) </w:t>
      </w:r>
      <w:r>
        <w:rPr>
          <w:rStyle w:val="Emphasis"/>
          <w:lang w:val="en"/>
        </w:rPr>
        <w:t>Rebuttals</w:t>
      </w:r>
      <w:r>
        <w:rPr>
          <w:lang w:val="en"/>
        </w:rPr>
        <w:t>.</w:t>
      </w:r>
    </w:p>
    <w:p w14:paraId="1BFAAFA5" w14:textId="77777777" w:rsidR="00EA20CC" w:rsidRDefault="00EA20CC" w:rsidP="00EA20CC">
      <w:pPr>
        <w:pStyle w:val="p"/>
        <w:rPr>
          <w:lang w:val="en"/>
        </w:rPr>
      </w:pPr>
      <w:r>
        <w:rPr>
          <w:lang w:val="en"/>
        </w:rPr>
        <w:t xml:space="preserve">(1) DoD will provide Medium and High Assessment summary level scores to the Contractor and offer the opportunity for rebuttal and adjudication of assessment summary level scores prior to posting the summary level scores to SPRS (see SPRS User’s Guide </w:t>
      </w:r>
      <w:hyperlink r:id="rId99" w:tgtFrame="_blank" w:history="1">
        <w:r>
          <w:rPr>
            <w:rStyle w:val="Hyperlink"/>
            <w:lang w:val="en"/>
          </w:rPr>
          <w:t>https://www.sprs.csd.disa.mil/pdf/SPRS_Awardee.pdf</w:t>
        </w:r>
      </w:hyperlink>
      <w:r>
        <w:rPr>
          <w:lang w:val="en"/>
        </w:rPr>
        <w:t>).</w:t>
      </w:r>
    </w:p>
    <w:p w14:paraId="7B3103C9" w14:textId="77777777" w:rsidR="00EA20CC" w:rsidRDefault="00EA20CC" w:rsidP="00EA20CC">
      <w:pPr>
        <w:pStyle w:val="p"/>
        <w:rPr>
          <w:lang w:val="en"/>
        </w:rPr>
      </w:pPr>
      <w:r>
        <w:rPr>
          <w:lang w:val="en"/>
        </w:rPr>
        <w:t>(2) Upon completion of each assessment, the contractor has 14 business days to provide additional information to demonstrate that they meet any security requirements not observed by the assessment team or to rebut the findings that may be of question.</w:t>
      </w:r>
    </w:p>
    <w:p w14:paraId="226B34BA" w14:textId="77777777" w:rsidR="00EA20CC" w:rsidRDefault="00EA20CC" w:rsidP="00EA20CC">
      <w:pPr>
        <w:pStyle w:val="p"/>
        <w:rPr>
          <w:lang w:val="en"/>
        </w:rPr>
      </w:pPr>
      <w:r>
        <w:rPr>
          <w:lang w:val="en"/>
        </w:rPr>
        <w:t xml:space="preserve">(f) </w:t>
      </w:r>
      <w:r>
        <w:rPr>
          <w:rStyle w:val="Emphasis"/>
          <w:lang w:val="en"/>
        </w:rPr>
        <w:t>Accessibility</w:t>
      </w:r>
      <w:r>
        <w:rPr>
          <w:lang w:val="en"/>
        </w:rPr>
        <w:t>.</w:t>
      </w:r>
    </w:p>
    <w:p w14:paraId="05D27D0B" w14:textId="77777777" w:rsidR="00EA20CC" w:rsidRDefault="00EA20CC" w:rsidP="00EA20CC">
      <w:pPr>
        <w:pStyle w:val="p"/>
        <w:rPr>
          <w:lang w:val="en"/>
        </w:rPr>
      </w:pPr>
      <w:r>
        <w:rPr>
          <w:lang w:val="en"/>
        </w:rPr>
        <w:t>(1) Assessment summary level scores posted in SPRS are available to DoD personnel, and are protected, in accordance with the standards set forth in DoD Instruction 5000.79, Defense-wide Sharing and Use of Supplier and Product Performance Information (PI).</w:t>
      </w:r>
    </w:p>
    <w:p w14:paraId="7713CEAF" w14:textId="77777777" w:rsidR="00EA20CC" w:rsidRDefault="00EA20CC" w:rsidP="00EA20CC">
      <w:pPr>
        <w:pStyle w:val="p"/>
        <w:rPr>
          <w:lang w:val="en"/>
        </w:rPr>
      </w:pPr>
      <w:r>
        <w:rPr>
          <w:lang w:val="en"/>
        </w:rPr>
        <w:t xml:space="preserve">(2) Authorized representatives of the Contractor for which the assessment was conducted may access SPRS to view their own summary level scores, in accordance with the SPRS Software User’s Guide for Awardees/Contractors available at </w:t>
      </w:r>
      <w:hyperlink r:id="rId100" w:tgtFrame="_blank" w:history="1">
        <w:r>
          <w:rPr>
            <w:rStyle w:val="Hyperlink"/>
            <w:lang w:val="en"/>
          </w:rPr>
          <w:t>https://www.sprs.csd.disa.mil/pdf/SPRS_Awardee.pdf</w:t>
        </w:r>
      </w:hyperlink>
      <w:r>
        <w:rPr>
          <w:lang w:val="en"/>
        </w:rPr>
        <w:t>.</w:t>
      </w:r>
    </w:p>
    <w:p w14:paraId="4DECF88C" w14:textId="77777777" w:rsidR="00EA20CC" w:rsidRDefault="00EA20CC" w:rsidP="00EA20CC">
      <w:pPr>
        <w:pStyle w:val="p"/>
        <w:rPr>
          <w:lang w:val="en"/>
        </w:rPr>
      </w:pPr>
      <w:r>
        <w:rPr>
          <w:lang w:val="en"/>
        </w:rPr>
        <w:t>(3) A High NIST SP 800-171 DoD Assessment may result in documentation in addition to that listed in this clause.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14:paraId="1707FF22" w14:textId="77777777" w:rsidR="00EA20CC" w:rsidRDefault="00EA20CC" w:rsidP="00EA20CC">
      <w:pPr>
        <w:pStyle w:val="p"/>
        <w:rPr>
          <w:lang w:val="en"/>
        </w:rPr>
      </w:pPr>
      <w:r>
        <w:rPr>
          <w:lang w:val="en"/>
        </w:rPr>
        <w:t>(g) Subcontracts.</w:t>
      </w:r>
    </w:p>
    <w:p w14:paraId="28D380E3" w14:textId="77777777" w:rsidR="00EA20CC" w:rsidRDefault="00EA20CC" w:rsidP="00EA20CC">
      <w:pPr>
        <w:pStyle w:val="p"/>
        <w:rPr>
          <w:lang w:val="en"/>
        </w:rPr>
      </w:pPr>
      <w:r>
        <w:rPr>
          <w:lang w:val="en"/>
        </w:rPr>
        <w:t>(1) The Contractor shall insert the substance of this clause, including this paragraph (g), in all subcontracts and other contractual instruments, including subcontracts for the acquisition of commercial items (excluding COTS items).</w:t>
      </w:r>
    </w:p>
    <w:p w14:paraId="55044D85" w14:textId="77777777" w:rsidR="00EA20CC" w:rsidRDefault="00EA20CC" w:rsidP="00EA20CC">
      <w:pPr>
        <w:pStyle w:val="p"/>
        <w:rPr>
          <w:lang w:val="en"/>
        </w:rPr>
      </w:pPr>
      <w:r>
        <w:rPr>
          <w:lang w:val="en"/>
        </w:rPr>
        <w:t xml:space="preserve">(2) The Contractor shall not award a subcontract or other contractual instrument, that is subject to the implementation of NIST SP 800-171 security requirements, in accordance with DFARS clause 252.204-7012 of this contract, unless the subcontractor has completed, within the last 3 years, at least a Basic NIST SP 800-171 DoD Assessment, as described in </w:t>
      </w:r>
      <w:hyperlink r:id="rId101" w:tgtFrame="_blank" w:history="1">
        <w:r>
          <w:rPr>
            <w:rStyle w:val="Hyperlink"/>
            <w:lang w:val="en"/>
          </w:rPr>
          <w:t>https://www.acq.osd.mil/dpap/pdi/cyber/strategically_assessing_contractor_implementation_of_NIST_SP_800-171.html</w:t>
        </w:r>
      </w:hyperlink>
      <w:r>
        <w:rPr>
          <w:lang w:val="en"/>
        </w:rPr>
        <w:t>, for all covered contractor information systems relevant to its offer that are not part of an information technology service or system operated on behalf of the Government.</w:t>
      </w:r>
    </w:p>
    <w:p w14:paraId="211EC4FB" w14:textId="77777777" w:rsidR="00EA20CC" w:rsidRDefault="00EA20CC" w:rsidP="00EA20CC">
      <w:pPr>
        <w:pStyle w:val="p"/>
        <w:rPr>
          <w:lang w:val="en"/>
        </w:rPr>
      </w:pPr>
      <w:r>
        <w:rPr>
          <w:lang w:val="en"/>
        </w:rPr>
        <w:t xml:space="preserve">(3) If a subcontractor does not have summary level scores of a current NIST SP 800-171 DoD Assessment (i.e., not more than 3 years old unless a lesser time is specified in the solicitation) posted in SPRS, the subcontractor may conduct and submit a Basic Assessment, in accordance with the NIST SP 800-171 DoD Assessment Methodology, to </w:t>
      </w:r>
      <w:hyperlink r:id="rId102" w:tgtFrame="_blank" w:history="1">
        <w:r>
          <w:rPr>
            <w:rStyle w:val="Hyperlink"/>
            <w:lang w:val="en"/>
          </w:rPr>
          <w:t>mailto:webptsmh@navy.mil</w:t>
        </w:r>
      </w:hyperlink>
      <w:r>
        <w:rPr>
          <w:lang w:val="en"/>
        </w:rPr>
        <w:t xml:space="preserve"> for posting to SPRS along with the information required by paragraph (d) of this clause.</w:t>
      </w:r>
    </w:p>
    <w:p w14:paraId="3477869C" w14:textId="77777777" w:rsidR="00EA20CC" w:rsidRDefault="00EA20CC" w:rsidP="00EA20CC">
      <w:pPr>
        <w:pStyle w:val="p"/>
        <w:rPr>
          <w:lang w:val="en"/>
        </w:rPr>
      </w:pPr>
      <w:r>
        <w:rPr>
          <w:lang w:val="en"/>
        </w:rPr>
        <w:t>(End of clause)</w:t>
      </w:r>
    </w:p>
    <w:p w14:paraId="29C20195" w14:textId="3F7FAC6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b/>
          <w:bCs/>
          <w:sz w:val="24"/>
          <w:szCs w:val="24"/>
          <w:lang w:val="en"/>
        </w:rPr>
        <w:t>252.227-7017 Identification and Assertion of Use, Release, or Disclosure Restrictions.</w:t>
      </w:r>
    </w:p>
    <w:p w14:paraId="12C37072"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As prescribed in </w:t>
      </w:r>
      <w:hyperlink r:id="rId103" w:tgtFrame="_top" w:history="1">
        <w:r w:rsidRPr="00673561">
          <w:rPr>
            <w:rFonts w:ascii="Times New Roman" w:eastAsia="Times New Roman" w:hAnsi="Times New Roman" w:cs="Times New Roman"/>
            <w:color w:val="0000FF"/>
            <w:sz w:val="24"/>
            <w:szCs w:val="24"/>
            <w:u w:val="single"/>
            <w:lang w:val="en"/>
          </w:rPr>
          <w:t>227.7103-3</w:t>
        </w:r>
      </w:hyperlink>
      <w:r w:rsidRPr="00673561">
        <w:rPr>
          <w:rFonts w:ascii="Times New Roman" w:eastAsia="Times New Roman" w:hAnsi="Times New Roman" w:cs="Times New Roman"/>
          <w:sz w:val="24"/>
          <w:szCs w:val="24"/>
          <w:lang w:val="en"/>
        </w:rPr>
        <w:t xml:space="preserve">(b), </w:t>
      </w:r>
      <w:hyperlink r:id="rId104" w:tgtFrame="_top" w:history="1">
        <w:r w:rsidRPr="00673561">
          <w:rPr>
            <w:rFonts w:ascii="Times New Roman" w:eastAsia="Times New Roman" w:hAnsi="Times New Roman" w:cs="Times New Roman"/>
            <w:color w:val="0000FF"/>
            <w:sz w:val="24"/>
            <w:szCs w:val="24"/>
            <w:u w:val="single"/>
            <w:lang w:val="en"/>
          </w:rPr>
          <w:t>227.7104</w:t>
        </w:r>
      </w:hyperlink>
      <w:r w:rsidRPr="00673561">
        <w:rPr>
          <w:rFonts w:ascii="Times New Roman" w:eastAsia="Times New Roman" w:hAnsi="Times New Roman" w:cs="Times New Roman"/>
          <w:sz w:val="24"/>
          <w:szCs w:val="24"/>
          <w:lang w:val="en"/>
        </w:rPr>
        <w:t xml:space="preserve">(e)(2), or </w:t>
      </w:r>
      <w:hyperlink r:id="rId105" w:tgtFrame="_top" w:history="1">
        <w:r w:rsidRPr="00673561">
          <w:rPr>
            <w:rFonts w:ascii="Times New Roman" w:eastAsia="Times New Roman" w:hAnsi="Times New Roman" w:cs="Times New Roman"/>
            <w:color w:val="0000FF"/>
            <w:sz w:val="24"/>
            <w:szCs w:val="24"/>
            <w:u w:val="single"/>
            <w:lang w:val="en"/>
          </w:rPr>
          <w:t>227.7203-3</w:t>
        </w:r>
      </w:hyperlink>
      <w:r w:rsidRPr="00673561">
        <w:rPr>
          <w:rFonts w:ascii="Times New Roman" w:eastAsia="Times New Roman" w:hAnsi="Times New Roman" w:cs="Times New Roman"/>
          <w:sz w:val="24"/>
          <w:szCs w:val="24"/>
          <w:lang w:val="en"/>
        </w:rPr>
        <w:t>(a), use the following provision:</w:t>
      </w:r>
    </w:p>
    <w:p w14:paraId="6EBD8B8B"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USE, RELEASE, OR DISCLOSURE RESTRICTIONS (JAN 2011)</w:t>
      </w:r>
    </w:p>
    <w:p w14:paraId="789F544B"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(a) The terms used in this provision are defined in following clause or clauses contained in this solicitation—</w:t>
      </w:r>
    </w:p>
    <w:p w14:paraId="1371CABE" w14:textId="77777777" w:rsidR="00B235F1" w:rsidRPr="00673561" w:rsidRDefault="00B235F1" w:rsidP="007C29E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(1) If a successful offeror will be required to deliver technical data, the Rights in Technical Data--Noncommercial Items clause, or, if this solicitation contemplates a contract under the Small Business Innovation Research Program, the Rights in</w:t>
      </w:r>
      <w:r w:rsidR="007C29E1" w:rsidRPr="00673561">
        <w:rPr>
          <w:rFonts w:ascii="Times New Roman" w:eastAsia="Times New Roman" w:hAnsi="Times New Roman" w:cs="Times New Roman"/>
          <w:sz w:val="24"/>
          <w:szCs w:val="24"/>
          <w:lang w:val="en"/>
        </w:rPr>
        <w:t xml:space="preserve"> </w:t>
      </w:r>
      <w:r w:rsidRPr="00673561">
        <w:rPr>
          <w:rFonts w:ascii="Times New Roman" w:eastAsia="Times New Roman" w:hAnsi="Times New Roman" w:cs="Times New Roman"/>
          <w:sz w:val="24"/>
          <w:szCs w:val="24"/>
          <w:lang w:val="en"/>
        </w:rPr>
        <w:t>Noncommercial Technical Data and Computer Software--Small Business Innovation Research (SBIR) Program clause.</w:t>
      </w:r>
    </w:p>
    <w:p w14:paraId="0F7B9A7E"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(2) If a successful offeror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14:paraId="13E2817C"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(b) The identification and assertion requirements in this provision apply only to technical data, including computer software documentation, or computer software to be delivered with other than unlimited rights. For contracts to be awarded under the</w:t>
      </w:r>
    </w:p>
    <w:p w14:paraId="738E1DE1" w14:textId="77777777"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Small Business Innovation Research Program, the notification and identification requirements do not apply to technical data or computer software that will be generated under the resulting contract. Notification and identification is not required for restrictions based solely on copyright.</w:t>
      </w:r>
    </w:p>
    <w:p w14:paraId="2E1D248B"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14:paraId="2F0FC03D"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14:paraId="0A4EB28A"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Restrictions on the Government's Use, Release, or Disclosure of Technical Data or Computer Software.</w:t>
      </w:r>
    </w:p>
    <w:p w14:paraId="08240B76"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3966BD">
        <w:rPr>
          <w:rFonts w:ascii="Times New Roman" w:eastAsia="Times New Roman" w:hAnsi="Times New Roman" w:cs="Times New Roman"/>
          <w:sz w:val="24"/>
          <w:szCs w:val="24"/>
          <w:highlight w:val="yellow"/>
          <w:lang w:val="en"/>
        </w:rPr>
        <w:t>The Offeror asserts for itself, or the persons identified below, that the Government's rights to use, release, or disclose the following technical data or computer software should be restricted</w:t>
      </w:r>
      <w:r w:rsidRPr="00673561">
        <w:rPr>
          <w:rFonts w:ascii="Times New Roman" w:eastAsia="Times New Roman" w:hAnsi="Times New Roman" w:cs="Times New Roman"/>
          <w:sz w:val="24"/>
          <w:szCs w:val="24"/>
          <w:lang w:val="en"/>
        </w:rPr>
        <w:t>:</w:t>
      </w:r>
    </w:p>
    <w:tbl>
      <w:tblPr>
        <w:tblW w:w="96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7"/>
        <w:gridCol w:w="2208"/>
        <w:gridCol w:w="2314"/>
        <w:gridCol w:w="2331"/>
      </w:tblGrid>
      <w:tr w:rsidR="00B235F1" w:rsidRPr="00673561" w14:paraId="4E7CBE9E"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69D8719A"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Technical Data or</w:t>
            </w:r>
          </w:p>
        </w:tc>
        <w:tc>
          <w:tcPr>
            <w:tcW w:w="2178" w:type="dxa"/>
            <w:tcBorders>
              <w:top w:val="outset" w:sz="6" w:space="0" w:color="auto"/>
              <w:left w:val="outset" w:sz="6" w:space="0" w:color="auto"/>
              <w:bottom w:val="outset" w:sz="6" w:space="0" w:color="auto"/>
              <w:right w:val="outset" w:sz="6" w:space="0" w:color="auto"/>
            </w:tcBorders>
            <w:hideMark/>
          </w:tcPr>
          <w:p w14:paraId="2F8B0294"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14:paraId="02EEB53F"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14:paraId="1AABDE52"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r>
      <w:tr w:rsidR="00B235F1" w:rsidRPr="00673561" w14:paraId="778CB62A"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22A9812D"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Computer Software</w:t>
            </w:r>
          </w:p>
        </w:tc>
        <w:tc>
          <w:tcPr>
            <w:tcW w:w="2178" w:type="dxa"/>
            <w:tcBorders>
              <w:top w:val="outset" w:sz="6" w:space="0" w:color="auto"/>
              <w:left w:val="outset" w:sz="6" w:space="0" w:color="auto"/>
              <w:bottom w:val="outset" w:sz="6" w:space="0" w:color="auto"/>
              <w:right w:val="outset" w:sz="6" w:space="0" w:color="auto"/>
            </w:tcBorders>
            <w:hideMark/>
          </w:tcPr>
          <w:p w14:paraId="5BCD63A7"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14:paraId="7174E25E" w14:textId="77777777"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14:paraId="2C1D3526"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Name of Person</w:t>
            </w:r>
          </w:p>
        </w:tc>
      </w:tr>
      <w:tr w:rsidR="00B235F1" w:rsidRPr="00673561" w14:paraId="0B2D3820"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6C354E69"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to be Furnished</w:t>
            </w:r>
          </w:p>
        </w:tc>
        <w:tc>
          <w:tcPr>
            <w:tcW w:w="2178" w:type="dxa"/>
            <w:tcBorders>
              <w:top w:val="outset" w:sz="6" w:space="0" w:color="auto"/>
              <w:left w:val="outset" w:sz="6" w:space="0" w:color="auto"/>
              <w:bottom w:val="outset" w:sz="6" w:space="0" w:color="auto"/>
              <w:right w:val="outset" w:sz="6" w:space="0" w:color="auto"/>
            </w:tcBorders>
            <w:hideMark/>
          </w:tcPr>
          <w:p w14:paraId="540DF46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Basis for</w:t>
            </w:r>
          </w:p>
        </w:tc>
        <w:tc>
          <w:tcPr>
            <w:tcW w:w="2284" w:type="dxa"/>
            <w:tcBorders>
              <w:top w:val="outset" w:sz="6" w:space="0" w:color="auto"/>
              <w:left w:val="outset" w:sz="6" w:space="0" w:color="auto"/>
              <w:bottom w:val="outset" w:sz="6" w:space="0" w:color="auto"/>
              <w:right w:val="outset" w:sz="6" w:space="0" w:color="auto"/>
            </w:tcBorders>
            <w:hideMark/>
          </w:tcPr>
          <w:p w14:paraId="3664E5CF"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Asserted Rights</w:t>
            </w:r>
          </w:p>
        </w:tc>
        <w:tc>
          <w:tcPr>
            <w:tcW w:w="2286" w:type="dxa"/>
            <w:tcBorders>
              <w:top w:val="outset" w:sz="6" w:space="0" w:color="auto"/>
              <w:left w:val="outset" w:sz="6" w:space="0" w:color="auto"/>
              <w:bottom w:val="outset" w:sz="6" w:space="0" w:color="auto"/>
              <w:right w:val="outset" w:sz="6" w:space="0" w:color="auto"/>
            </w:tcBorders>
            <w:hideMark/>
          </w:tcPr>
          <w:p w14:paraId="57D1155B"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Asserting</w:t>
            </w:r>
          </w:p>
        </w:tc>
      </w:tr>
      <w:tr w:rsidR="00B235F1" w:rsidRPr="00673561" w14:paraId="0C3EC3EF"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60CEE4F6"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With Restrictions*</w:t>
            </w:r>
          </w:p>
        </w:tc>
        <w:tc>
          <w:tcPr>
            <w:tcW w:w="2178" w:type="dxa"/>
            <w:tcBorders>
              <w:top w:val="outset" w:sz="6" w:space="0" w:color="auto"/>
              <w:left w:val="outset" w:sz="6" w:space="0" w:color="auto"/>
              <w:bottom w:val="outset" w:sz="6" w:space="0" w:color="auto"/>
              <w:right w:val="outset" w:sz="6" w:space="0" w:color="auto"/>
            </w:tcBorders>
            <w:hideMark/>
          </w:tcPr>
          <w:p w14:paraId="7C329A3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Assertion**</w:t>
            </w:r>
          </w:p>
        </w:tc>
        <w:tc>
          <w:tcPr>
            <w:tcW w:w="2284" w:type="dxa"/>
            <w:tcBorders>
              <w:top w:val="outset" w:sz="6" w:space="0" w:color="auto"/>
              <w:left w:val="outset" w:sz="6" w:space="0" w:color="auto"/>
              <w:bottom w:val="outset" w:sz="6" w:space="0" w:color="auto"/>
              <w:right w:val="outset" w:sz="6" w:space="0" w:color="auto"/>
            </w:tcBorders>
            <w:hideMark/>
          </w:tcPr>
          <w:p w14:paraId="3C522810"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Category***</w:t>
            </w:r>
          </w:p>
        </w:tc>
        <w:tc>
          <w:tcPr>
            <w:tcW w:w="2286" w:type="dxa"/>
            <w:tcBorders>
              <w:top w:val="outset" w:sz="6" w:space="0" w:color="auto"/>
              <w:left w:val="outset" w:sz="6" w:space="0" w:color="auto"/>
              <w:bottom w:val="outset" w:sz="6" w:space="0" w:color="auto"/>
              <w:right w:val="outset" w:sz="6" w:space="0" w:color="auto"/>
            </w:tcBorders>
            <w:hideMark/>
          </w:tcPr>
          <w:p w14:paraId="36D7B4C5"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Restrictions****</w:t>
            </w:r>
          </w:p>
        </w:tc>
      </w:tr>
      <w:tr w:rsidR="00B235F1" w:rsidRPr="00673561" w14:paraId="7E7310A1"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14:paraId="5EEF5D8C"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hideMark/>
          </w:tcPr>
          <w:p w14:paraId="1FE4A6C4"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hideMark/>
          </w:tcPr>
          <w:p w14:paraId="21DE7E0E"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hideMark/>
          </w:tcPr>
          <w:p w14:paraId="6F96922F" w14:textId="77777777"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6FF1BF1B"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14:paraId="1F51DE8F"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22D3E759"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365EFB2D"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74D6CFE0"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28888CCB" w14:textId="77777777"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tcPr>
          <w:p w14:paraId="283D5D08"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5526B6E0"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49428757"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184EF7E3"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14:paraId="7AB864B5" w14:textId="77777777"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14:paraId="198E0C9C"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14:paraId="79866D5F"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14:paraId="351ED843"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14:paraId="7B5B5AD4" w14:textId="77777777"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bl>
    <w:p w14:paraId="0EFC70F6"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058654ED"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0D74CD7C"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***Enter asserted rights category (e.g., government purpose license rights from a prior contract, rights in SBIR data generated under another contract, limited, restricted, or government purpose rights under this or a prior contract, or specially negotiated licenses).</w:t>
      </w:r>
    </w:p>
    <w:p w14:paraId="54FBC92A" w14:textId="77777777"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****Corporation, individual, or other person, as appropriate.</w:t>
      </w:r>
    </w:p>
    <w:p w14:paraId="5A613629" w14:textId="77777777" w:rsidR="00B235F1" w:rsidRPr="00A256C2" w:rsidRDefault="00A256C2" w:rsidP="00A256C2">
      <w:pPr>
        <w:spacing w:before="100" w:beforeAutospacing="1" w:after="100" w:afterAutospacing="1" w:line="240" w:lineRule="auto"/>
        <w:ind w:left="1440"/>
        <w:rPr>
          <w:rFonts w:ascii="Times New Roman" w:eastAsia="Times New Roman" w:hAnsi="Times New Roman" w:cs="Times New Roman"/>
          <w:sz w:val="24"/>
          <w:szCs w:val="24"/>
          <w:highlight w:val="yellow"/>
          <w:lang w:val="en"/>
        </w:rPr>
      </w:pPr>
      <w:r>
        <w:rPr>
          <w:rFonts w:ascii="Times New Roman" w:eastAsia="Times New Roman" w:hAnsi="Times New Roman" w:cs="Times New Roman"/>
          <w:sz w:val="24"/>
          <w:szCs w:val="24"/>
          <w:highlight w:val="yellow"/>
          <w:lang w:val="en"/>
        </w:rPr>
        <w:t>Enter “N</w:t>
      </w:r>
      <w:r w:rsidR="00B235F1" w:rsidRPr="008B5811">
        <w:rPr>
          <w:rFonts w:ascii="Times New Roman" w:eastAsia="Times New Roman" w:hAnsi="Times New Roman" w:cs="Times New Roman"/>
          <w:sz w:val="24"/>
          <w:szCs w:val="24"/>
          <w:highlight w:val="yellow"/>
          <w:lang w:val="en"/>
        </w:rPr>
        <w:t xml:space="preserve">one” </w:t>
      </w:r>
      <w:r w:rsidR="008B5811" w:rsidRPr="008B5811">
        <w:rPr>
          <w:rFonts w:ascii="Times New Roman" w:eastAsia="Times New Roman" w:hAnsi="Times New Roman" w:cs="Times New Roman"/>
          <w:sz w:val="24"/>
          <w:szCs w:val="24"/>
          <w:highlight w:val="yellow"/>
          <w:lang w:val="en"/>
        </w:rPr>
        <w:t xml:space="preserve">in </w:t>
      </w:r>
      <w:r>
        <w:rPr>
          <w:rFonts w:ascii="Times New Roman" w:eastAsia="Times New Roman" w:hAnsi="Times New Roman" w:cs="Times New Roman"/>
          <w:sz w:val="24"/>
          <w:szCs w:val="24"/>
          <w:highlight w:val="yellow"/>
          <w:lang w:val="en"/>
        </w:rPr>
        <w:t xml:space="preserve">the </w:t>
      </w:r>
      <w:r w:rsidR="008B5811" w:rsidRPr="008B5811">
        <w:rPr>
          <w:rFonts w:ascii="Times New Roman" w:eastAsia="Times New Roman" w:hAnsi="Times New Roman" w:cs="Times New Roman"/>
          <w:sz w:val="24"/>
          <w:szCs w:val="24"/>
          <w:highlight w:val="yellow"/>
          <w:lang w:val="en"/>
        </w:rPr>
        <w:t xml:space="preserve">table above </w:t>
      </w:r>
      <w:r w:rsidR="00B235F1" w:rsidRPr="008B5811">
        <w:rPr>
          <w:rFonts w:ascii="Times New Roman" w:eastAsia="Times New Roman" w:hAnsi="Times New Roman" w:cs="Times New Roman"/>
          <w:sz w:val="24"/>
          <w:szCs w:val="24"/>
          <w:highlight w:val="yellow"/>
          <w:lang w:val="en"/>
        </w:rPr>
        <w:t>when all data or software will be submitted without restrictions.</w:t>
      </w:r>
      <w:r w:rsidR="008B5811" w:rsidRPr="008B5811">
        <w:rPr>
          <w:rFonts w:ascii="Times New Roman" w:eastAsia="Times New Roman" w:hAnsi="Times New Roman" w:cs="Times New Roman"/>
          <w:sz w:val="24"/>
          <w:szCs w:val="24"/>
          <w:highlight w:val="yellow"/>
          <w:lang w:val="e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B235F1" w:rsidRPr="00673561" w14:paraId="749006BB" w14:textId="77777777" w:rsidTr="00B235F1">
        <w:trPr>
          <w:tblCellSpacing w:w="15" w:type="dxa"/>
        </w:trPr>
        <w:tc>
          <w:tcPr>
            <w:tcW w:w="3060" w:type="dxa"/>
            <w:hideMark/>
          </w:tcPr>
          <w:p w14:paraId="5E679DEE" w14:textId="77777777"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Date</w:t>
            </w:r>
          </w:p>
        </w:tc>
        <w:tc>
          <w:tcPr>
            <w:tcW w:w="4230" w:type="dxa"/>
            <w:hideMark/>
          </w:tcPr>
          <w:p w14:paraId="4822A7E6"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248E4D8E" w14:textId="77777777" w:rsidTr="00B235F1">
        <w:trPr>
          <w:tblCellSpacing w:w="15" w:type="dxa"/>
        </w:trPr>
        <w:tc>
          <w:tcPr>
            <w:tcW w:w="3060" w:type="dxa"/>
            <w:hideMark/>
          </w:tcPr>
          <w:p w14:paraId="545F2E84" w14:textId="77777777" w:rsidR="00B235F1" w:rsidRPr="00FA5418" w:rsidRDefault="003A137A" w:rsidP="00B235F1">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14:paraId="62885E16"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009D536E" w14:textId="77777777" w:rsidTr="00B235F1">
        <w:trPr>
          <w:tblCellSpacing w:w="15" w:type="dxa"/>
        </w:trPr>
        <w:tc>
          <w:tcPr>
            <w:tcW w:w="3060" w:type="dxa"/>
            <w:hideMark/>
          </w:tcPr>
          <w:p w14:paraId="02421915" w14:textId="77777777" w:rsidR="00B235F1" w:rsidRPr="00FA5418" w:rsidRDefault="003A137A" w:rsidP="00B235F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00B235F1" w:rsidRPr="00FA5418">
              <w:rPr>
                <w:rFonts w:ascii="Times New Roman" w:eastAsia="Times New Roman" w:hAnsi="Times New Roman" w:cs="Times New Roman"/>
                <w:sz w:val="24"/>
                <w:szCs w:val="24"/>
                <w:highlight w:val="yellow"/>
              </w:rPr>
              <w:t xml:space="preserve">  </w:t>
            </w:r>
          </w:p>
        </w:tc>
        <w:tc>
          <w:tcPr>
            <w:tcW w:w="4230" w:type="dxa"/>
            <w:hideMark/>
          </w:tcPr>
          <w:p w14:paraId="3CC8DB99"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14:paraId="4A4CCB89" w14:textId="77777777" w:rsidTr="00B235F1">
        <w:trPr>
          <w:tblCellSpacing w:w="15" w:type="dxa"/>
        </w:trPr>
        <w:tc>
          <w:tcPr>
            <w:tcW w:w="3060" w:type="dxa"/>
            <w:hideMark/>
          </w:tcPr>
          <w:p w14:paraId="2E965B15" w14:textId="77777777"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14:paraId="59311057" w14:textId="77777777"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14:paraId="7F29148B" w14:textId="77777777"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identification and assertion)</w:t>
      </w:r>
    </w:p>
    <w:p w14:paraId="6606072A"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 An offeror's failure to submit, complete, or sign the notification and identification required by paragraph (d) of this provision with its offer may render the offer ineligible for award.</w:t>
      </w:r>
    </w:p>
    <w:p w14:paraId="104DBB0A" w14:textId="77777777"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14:paraId="110D2DE0" w14:textId="77777777" w:rsidR="00B235F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provision)</w:t>
      </w:r>
    </w:p>
    <w:p w14:paraId="41A5A98A" w14:textId="77777777" w:rsidR="00437B3B" w:rsidRDefault="00EF0BDB"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r>
        <w:rPr>
          <w:rFonts w:ascii="Century Schoolbook" w:eastAsia="Times New Roman" w:hAnsi="Century Schoolbook" w:cs="Times New Roman"/>
          <w:b/>
          <w:spacing w:val="-5"/>
          <w:kern w:val="20"/>
          <w:sz w:val="24"/>
          <w:szCs w:val="20"/>
        </w:rPr>
        <w:t xml:space="preserve">252.227-7018 </w:t>
      </w:r>
      <w:r w:rsidR="00437B3B" w:rsidRPr="00A52F4B">
        <w:rPr>
          <w:rFonts w:ascii="Century Schoolbook" w:eastAsia="Times New Roman" w:hAnsi="Century Schoolbook" w:cs="Times New Roman"/>
          <w:b/>
          <w:spacing w:val="-5"/>
          <w:kern w:val="20"/>
          <w:sz w:val="24"/>
          <w:szCs w:val="20"/>
        </w:rPr>
        <w:t>Rights in Noncommercial Technical Data and Computer Software--Small Business Innovation Research (SBIR) Program.</w:t>
      </w:r>
      <w:r w:rsidR="00437B3B">
        <w:rPr>
          <w:rFonts w:ascii="Century Schoolbook" w:eastAsia="Times New Roman" w:hAnsi="Century Schoolbook" w:cs="Times New Roman"/>
          <w:b/>
          <w:spacing w:val="-5"/>
          <w:kern w:val="20"/>
          <w:sz w:val="24"/>
          <w:szCs w:val="20"/>
        </w:rPr>
        <w:t xml:space="preserve">  (DEVIATION 2020-O0007)</w:t>
      </w:r>
      <w:r w:rsidR="00602A43">
        <w:rPr>
          <w:rFonts w:ascii="Century Schoolbook" w:eastAsia="Times New Roman" w:hAnsi="Century Schoolbook" w:cs="Times New Roman"/>
          <w:b/>
          <w:spacing w:val="-5"/>
          <w:kern w:val="20"/>
          <w:sz w:val="24"/>
          <w:szCs w:val="20"/>
        </w:rPr>
        <w:t xml:space="preserve"> is Incorporated by Reference. </w:t>
      </w:r>
    </w:p>
    <w:p w14:paraId="0B65F1B2" w14:textId="77777777" w:rsidR="00602A43" w:rsidRPr="00602A43" w:rsidRDefault="00602A43"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p>
    <w:p w14:paraId="60F5F5FB" w14:textId="77777777" w:rsidR="00F14CAD" w:rsidRPr="00673561" w:rsidRDefault="00F14CAD" w:rsidP="00F14CAD">
      <w:pPr>
        <w:pStyle w:val="NormalWeb"/>
        <w:rPr>
          <w:lang w:val="en"/>
        </w:rPr>
      </w:pPr>
      <w:bookmarkStart w:id="4" w:name="P2006_166669"/>
      <w:bookmarkEnd w:id="4"/>
      <w:r w:rsidRPr="00673561">
        <w:rPr>
          <w:b/>
          <w:bCs/>
          <w:lang w:val="en"/>
        </w:rPr>
        <w:t>252.227-7028 Technical Data or Computer Software Previously Delivered to the Government.</w:t>
      </w:r>
    </w:p>
    <w:p w14:paraId="56EA807D" w14:textId="77777777" w:rsidR="00F14CAD" w:rsidRPr="00673561" w:rsidRDefault="00F14CAD" w:rsidP="00F14CAD">
      <w:pPr>
        <w:pStyle w:val="NormalWeb"/>
        <w:rPr>
          <w:lang w:val="en"/>
        </w:rPr>
      </w:pPr>
      <w:r w:rsidRPr="00673561">
        <w:rPr>
          <w:lang w:val="en"/>
        </w:rPr>
        <w:t xml:space="preserve">As prescribed in </w:t>
      </w:r>
      <w:hyperlink r:id="rId106" w:tgtFrame="_top" w:history="1">
        <w:r w:rsidRPr="00673561">
          <w:rPr>
            <w:rStyle w:val="Hyperlink"/>
            <w:lang w:val="en"/>
          </w:rPr>
          <w:t>227.7103-6</w:t>
        </w:r>
      </w:hyperlink>
      <w:r w:rsidRPr="00673561">
        <w:rPr>
          <w:lang w:val="en"/>
        </w:rPr>
        <w:t xml:space="preserve">(d), </w:t>
      </w:r>
      <w:hyperlink r:id="rId107" w:tgtFrame="_top" w:history="1">
        <w:r w:rsidRPr="00673561">
          <w:rPr>
            <w:rStyle w:val="Hyperlink"/>
            <w:lang w:val="en"/>
          </w:rPr>
          <w:t>227.7104</w:t>
        </w:r>
      </w:hyperlink>
      <w:r w:rsidRPr="00673561">
        <w:rPr>
          <w:lang w:val="en"/>
        </w:rPr>
        <w:t xml:space="preserve">(f)(2), or </w:t>
      </w:r>
      <w:hyperlink r:id="rId108" w:tgtFrame="_top" w:history="1">
        <w:r w:rsidRPr="00673561">
          <w:rPr>
            <w:rStyle w:val="Hyperlink"/>
            <w:lang w:val="en"/>
          </w:rPr>
          <w:t>227.7203-6</w:t>
        </w:r>
      </w:hyperlink>
      <w:r w:rsidRPr="00673561">
        <w:rPr>
          <w:lang w:val="en"/>
        </w:rPr>
        <w:t>(e), use the following provision:</w:t>
      </w:r>
    </w:p>
    <w:p w14:paraId="7D50213C" w14:textId="77777777" w:rsidR="00F14CAD" w:rsidRPr="00673561" w:rsidRDefault="00F14CAD" w:rsidP="00F14CAD">
      <w:pPr>
        <w:pStyle w:val="NormalWeb"/>
        <w:jc w:val="center"/>
        <w:rPr>
          <w:lang w:val="en"/>
        </w:rPr>
      </w:pPr>
      <w:r w:rsidRPr="00673561">
        <w:rPr>
          <w:lang w:val="en"/>
        </w:rPr>
        <w:t>TECHNICAL DATA OR COMPUTER SOFTWARE PREVIOUSLY DELIVERED TO THE GOVERNMENT (JUN 1995)</w:t>
      </w:r>
    </w:p>
    <w:p w14:paraId="0617F53C" w14:textId="77777777" w:rsidR="00F14CAD" w:rsidRPr="00673561" w:rsidRDefault="00F14CAD" w:rsidP="00F14CAD">
      <w:pPr>
        <w:pStyle w:val="NormalWeb"/>
        <w:rPr>
          <w:lang w:val="en"/>
        </w:rPr>
      </w:pPr>
      <w:r w:rsidRPr="00673561">
        <w:rPr>
          <w:lang w:val="en"/>
        </w:rPr>
        <w:t>The Offeror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Offeror has produced for, delivered to, or is obligated to deliver to the Government under any contract or subcontract. The attachment shall identify—</w:t>
      </w:r>
    </w:p>
    <w:p w14:paraId="6027AAC7" w14:textId="77777777" w:rsidR="00F14CAD" w:rsidRPr="00673561" w:rsidRDefault="00F14CAD" w:rsidP="00F14CAD">
      <w:pPr>
        <w:pStyle w:val="NormalWeb"/>
        <w:ind w:left="720"/>
        <w:rPr>
          <w:lang w:val="en"/>
        </w:rPr>
      </w:pPr>
      <w:r w:rsidRPr="00673561">
        <w:rPr>
          <w:lang w:val="en"/>
        </w:rPr>
        <w:t>(a) The contract number under which the data or software were produced;</w:t>
      </w:r>
    </w:p>
    <w:p w14:paraId="6CCF8608" w14:textId="77777777" w:rsidR="00F14CAD" w:rsidRPr="00673561" w:rsidRDefault="00F14CAD" w:rsidP="00F14CAD">
      <w:pPr>
        <w:pStyle w:val="NormalWeb"/>
        <w:ind w:left="720"/>
        <w:rPr>
          <w:lang w:val="en"/>
        </w:rPr>
      </w:pPr>
      <w:r w:rsidRPr="00673561">
        <w:rPr>
          <w:lang w:val="en"/>
        </w:rPr>
        <w:t>(b) The contract number under which, and the name and address of the organization to whom, the data or software were most recently delivered or will be delivered; and</w:t>
      </w:r>
    </w:p>
    <w:p w14:paraId="7055D6C4" w14:textId="77777777" w:rsidR="00F14CAD" w:rsidRPr="00673561" w:rsidRDefault="00F14CAD" w:rsidP="00F14CAD">
      <w:pPr>
        <w:pStyle w:val="NormalWeb"/>
        <w:ind w:left="720"/>
        <w:rPr>
          <w:lang w:val="en"/>
        </w:rPr>
      </w:pPr>
      <w:r w:rsidRPr="00673561">
        <w:rPr>
          <w:lang w:val="en"/>
        </w:rPr>
        <w:t>(c) Any limitations on the Government's rights to use or disclose the data or software, including, when applicable, identification of the earliest date the limitations expire.</w:t>
      </w:r>
    </w:p>
    <w:p w14:paraId="281D12C4" w14:textId="77777777" w:rsidR="00F14CAD" w:rsidRDefault="00F14CAD" w:rsidP="00F14CAD">
      <w:pPr>
        <w:pStyle w:val="NormalWeb"/>
        <w:jc w:val="center"/>
        <w:rPr>
          <w:lang w:val="en"/>
        </w:rPr>
      </w:pPr>
      <w:r w:rsidRPr="00673561">
        <w:rPr>
          <w:lang w:val="en"/>
        </w:rPr>
        <w:t>(End of provision)</w:t>
      </w:r>
    </w:p>
    <w:p w14:paraId="7E65C2E4" w14:textId="77777777" w:rsidR="00FB0BC5" w:rsidRDefault="00FB0BC5" w:rsidP="00FB0BC5">
      <w:pPr>
        <w:rPr>
          <w:rFonts w:ascii="Times New Roman" w:hAnsi="Times New Roman" w:cs="Times New Roman"/>
          <w:b/>
          <w:sz w:val="24"/>
          <w:szCs w:val="24"/>
        </w:rPr>
      </w:pPr>
    </w:p>
    <w:p w14:paraId="20F28EEE" w14:textId="77777777" w:rsidR="00FB0BC5" w:rsidRDefault="00FB0BC5" w:rsidP="00FB0BC5">
      <w:pPr>
        <w:pStyle w:val="DFARS"/>
        <w:rPr>
          <w:b/>
          <w:szCs w:val="24"/>
        </w:rPr>
      </w:pPr>
      <w:bookmarkStart w:id="5" w:name="252.239-7009"/>
      <w:bookmarkStart w:id="6" w:name="BM252239"/>
      <w:r>
        <w:rPr>
          <w:b/>
          <w:szCs w:val="24"/>
        </w:rPr>
        <w:t>252.239-</w:t>
      </w:r>
      <w:proofErr w:type="gramStart"/>
      <w:r>
        <w:rPr>
          <w:b/>
          <w:szCs w:val="24"/>
        </w:rPr>
        <w:t>7009</w:t>
      </w:r>
      <w:bookmarkEnd w:id="5"/>
      <w:r>
        <w:rPr>
          <w:b/>
          <w:szCs w:val="24"/>
        </w:rPr>
        <w:t xml:space="preserve">  Representation</w:t>
      </w:r>
      <w:proofErr w:type="gramEnd"/>
      <w:r>
        <w:rPr>
          <w:b/>
          <w:szCs w:val="24"/>
        </w:rPr>
        <w:t xml:space="preserve"> of Use of Cloud Computing.</w:t>
      </w:r>
    </w:p>
    <w:p w14:paraId="1461FBBB" w14:textId="77777777" w:rsidR="00FB0BC5" w:rsidRDefault="00FB0BC5" w:rsidP="00FB0BC5">
      <w:pPr>
        <w:pStyle w:val="DFARS"/>
        <w:keepNext/>
        <w:keepLines/>
        <w:rPr>
          <w:szCs w:val="24"/>
        </w:rPr>
      </w:pPr>
      <w:r>
        <w:rPr>
          <w:szCs w:val="24"/>
        </w:rPr>
        <w:t xml:space="preserve">As prescribed in </w:t>
      </w:r>
      <w:hyperlink r:id="rId109" w:anchor="239.7604" w:history="1">
        <w:r>
          <w:rPr>
            <w:rStyle w:val="Hyperlink"/>
            <w:szCs w:val="24"/>
          </w:rPr>
          <w:t>239.7604</w:t>
        </w:r>
      </w:hyperlink>
      <w:r>
        <w:rPr>
          <w:szCs w:val="24"/>
        </w:rPr>
        <w:t xml:space="preserve">(a), use the following provision: </w:t>
      </w:r>
    </w:p>
    <w:p w14:paraId="0E03026A" w14:textId="77777777" w:rsidR="00FB0BC5" w:rsidRDefault="00FB0BC5" w:rsidP="00FB0BC5">
      <w:pPr>
        <w:pStyle w:val="DFARS"/>
        <w:rPr>
          <w:szCs w:val="24"/>
        </w:rPr>
      </w:pPr>
    </w:p>
    <w:p w14:paraId="248048F1" w14:textId="77777777" w:rsidR="00FB0BC5" w:rsidRDefault="00FB0BC5" w:rsidP="00FB0BC5">
      <w:pPr>
        <w:pStyle w:val="DFARS"/>
        <w:jc w:val="center"/>
        <w:rPr>
          <w:szCs w:val="24"/>
        </w:rPr>
      </w:pPr>
      <w:r>
        <w:rPr>
          <w:szCs w:val="24"/>
        </w:rPr>
        <w:t>REPRESENTATION OF USE OF CLOUD COMPUTING (SEP 2015)</w:t>
      </w:r>
    </w:p>
    <w:p w14:paraId="687B1460" w14:textId="77777777" w:rsidR="00FB0BC5" w:rsidRDefault="00FB0BC5" w:rsidP="00FB0BC5">
      <w:pPr>
        <w:pStyle w:val="DFARS"/>
        <w:rPr>
          <w:szCs w:val="24"/>
        </w:rPr>
      </w:pPr>
    </w:p>
    <w:p w14:paraId="54C98403" w14:textId="77777777" w:rsidR="00FB0BC5" w:rsidRDefault="00FB0BC5" w:rsidP="00FB0BC5">
      <w:pPr>
        <w:pStyle w:val="DFARS"/>
        <w:rPr>
          <w:szCs w:val="24"/>
        </w:rPr>
      </w:pPr>
      <w:r>
        <w:rPr>
          <w:szCs w:val="24"/>
        </w:rPr>
        <w:tab/>
        <w:t xml:space="preserve">(a)  </w:t>
      </w:r>
      <w:r>
        <w:rPr>
          <w:rStyle w:val="Emphasis"/>
          <w:szCs w:val="24"/>
        </w:rPr>
        <w:t>Definition</w:t>
      </w:r>
      <w:r>
        <w:rPr>
          <w:szCs w:val="24"/>
        </w:rPr>
        <w:t>.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14:paraId="51DA3876" w14:textId="77777777" w:rsidR="00FB0BC5" w:rsidRDefault="00FB0BC5" w:rsidP="00FB0BC5">
      <w:pPr>
        <w:pStyle w:val="DFARS"/>
        <w:rPr>
          <w:szCs w:val="24"/>
        </w:rPr>
      </w:pPr>
    </w:p>
    <w:p w14:paraId="3BB4EABF" w14:textId="77777777" w:rsidR="00FB0BC5" w:rsidRDefault="00FB0BC5" w:rsidP="00FB0BC5">
      <w:pPr>
        <w:pStyle w:val="DFARS"/>
        <w:rPr>
          <w:szCs w:val="24"/>
        </w:rPr>
      </w:pPr>
      <w:r>
        <w:rPr>
          <w:szCs w:val="24"/>
        </w:rPr>
        <w:tab/>
        <w:t>(b)  The Offeror shall indicate by checking the appropriate blank in paragraph (c) of this provision whether the use of cloud computing is anticipated under the resultant contract.</w:t>
      </w:r>
    </w:p>
    <w:p w14:paraId="269E8019" w14:textId="77777777" w:rsidR="00FB0BC5" w:rsidRDefault="00FB0BC5" w:rsidP="00FB0BC5">
      <w:pPr>
        <w:pStyle w:val="DFARS"/>
        <w:rPr>
          <w:szCs w:val="24"/>
        </w:rPr>
      </w:pPr>
    </w:p>
    <w:p w14:paraId="29A50956" w14:textId="77777777" w:rsidR="00FB0BC5" w:rsidRDefault="00FB0BC5" w:rsidP="00FB0BC5">
      <w:pPr>
        <w:pStyle w:val="DFARS"/>
        <w:rPr>
          <w:szCs w:val="24"/>
        </w:rPr>
      </w:pPr>
      <w:r>
        <w:rPr>
          <w:szCs w:val="24"/>
        </w:rPr>
        <w:tab/>
        <w:t xml:space="preserve">(c)  </w:t>
      </w:r>
      <w:r>
        <w:rPr>
          <w:rStyle w:val="Emphasis"/>
          <w:szCs w:val="24"/>
        </w:rPr>
        <w:t>Representation</w:t>
      </w:r>
      <w:r>
        <w:rPr>
          <w:szCs w:val="24"/>
        </w:rPr>
        <w:t>. The Offeror represents that it—</w:t>
      </w:r>
    </w:p>
    <w:p w14:paraId="3B64024E" w14:textId="77777777" w:rsidR="00FB0BC5" w:rsidRDefault="00FB0BC5" w:rsidP="00FB0BC5">
      <w:pPr>
        <w:pStyle w:val="DFARS"/>
        <w:rPr>
          <w:szCs w:val="24"/>
        </w:rPr>
      </w:pPr>
    </w:p>
    <w:p w14:paraId="06B950EB" w14:textId="77777777" w:rsidR="00FB0BC5" w:rsidRPr="00FA5418" w:rsidRDefault="00FB0BC5" w:rsidP="00FB0BC5">
      <w:pPr>
        <w:pStyle w:val="DFARS"/>
        <w:rPr>
          <w:szCs w:val="24"/>
          <w:highlight w:val="yellow"/>
        </w:rPr>
      </w:pPr>
      <w:r>
        <w:rPr>
          <w:szCs w:val="24"/>
        </w:rPr>
        <w:tab/>
        <w:t xml:space="preserve">      </w:t>
      </w:r>
      <w:r w:rsidRPr="00A256C2">
        <w:rPr>
          <w:szCs w:val="24"/>
        </w:rPr>
        <w:t xml:space="preserve">_____ </w:t>
      </w:r>
      <w:r w:rsidRPr="00FA5418">
        <w:rPr>
          <w:szCs w:val="24"/>
          <w:highlight w:val="yellow"/>
        </w:rPr>
        <w:t>Does anticipate that cloud computing services will be used in the performance of any contract or subcontract resulting from this solicitation.</w:t>
      </w:r>
    </w:p>
    <w:p w14:paraId="0E61EE0A" w14:textId="77777777" w:rsidR="00FB0BC5" w:rsidRPr="00FA5418" w:rsidRDefault="00FB0BC5" w:rsidP="00FB0BC5">
      <w:pPr>
        <w:pStyle w:val="DFARS"/>
        <w:rPr>
          <w:szCs w:val="24"/>
          <w:highlight w:val="yellow"/>
        </w:rPr>
      </w:pPr>
    </w:p>
    <w:p w14:paraId="5DF59E9E" w14:textId="77777777" w:rsidR="00FB0BC5" w:rsidRDefault="00FB0BC5" w:rsidP="00FB0BC5">
      <w:pPr>
        <w:pStyle w:val="DFARS"/>
        <w:rPr>
          <w:szCs w:val="24"/>
        </w:rPr>
      </w:pPr>
      <w:r w:rsidRPr="00A256C2">
        <w:rPr>
          <w:szCs w:val="24"/>
        </w:rPr>
        <w:tab/>
        <w:t xml:space="preserve">      _____ </w:t>
      </w:r>
      <w:r w:rsidRPr="00FA5418">
        <w:rPr>
          <w:szCs w:val="24"/>
          <w:highlight w:val="yellow"/>
        </w:rPr>
        <w:t>Does not anticipate that cloud computing services will be used in the performance of any contract or subcontract resulting from this solicitation</w:t>
      </w:r>
      <w:r>
        <w:rPr>
          <w:szCs w:val="24"/>
        </w:rPr>
        <w:t>.</w:t>
      </w:r>
    </w:p>
    <w:p w14:paraId="32D2FAF3" w14:textId="77777777" w:rsidR="00FB0BC5" w:rsidRDefault="00FB0BC5" w:rsidP="00FB0BC5">
      <w:pPr>
        <w:pStyle w:val="DFARS"/>
        <w:rPr>
          <w:szCs w:val="24"/>
        </w:rPr>
      </w:pPr>
    </w:p>
    <w:p w14:paraId="62F2172A" w14:textId="77777777" w:rsidR="00FB0BC5" w:rsidRDefault="00FB0BC5" w:rsidP="00FB0BC5">
      <w:pPr>
        <w:pStyle w:val="DFARS"/>
        <w:jc w:val="center"/>
        <w:rPr>
          <w:szCs w:val="24"/>
        </w:rPr>
      </w:pPr>
      <w:r>
        <w:rPr>
          <w:szCs w:val="24"/>
        </w:rPr>
        <w:t>(End of provision)</w:t>
      </w:r>
      <w:bookmarkEnd w:id="6"/>
    </w:p>
    <w:p w14:paraId="7C6F8CC2" w14:textId="77777777" w:rsidR="00FB0BC5" w:rsidRPr="00673561" w:rsidRDefault="00FB0BC5" w:rsidP="00F14CAD">
      <w:pPr>
        <w:pStyle w:val="NormalWeb"/>
        <w:jc w:val="center"/>
        <w:rPr>
          <w:lang w:val="en"/>
        </w:rPr>
      </w:pPr>
    </w:p>
    <w:p w14:paraId="5E77DAE5" w14:textId="77777777" w:rsidR="00B82170" w:rsidRPr="00673561" w:rsidRDefault="00B82170" w:rsidP="00B82170">
      <w:pPr>
        <w:pStyle w:val="NormalWeb"/>
        <w:rPr>
          <w:b/>
          <w:lang w:val="en"/>
        </w:rPr>
      </w:pPr>
      <w:r w:rsidRPr="00673561">
        <w:rPr>
          <w:b/>
          <w:lang w:val="en"/>
        </w:rPr>
        <w:t>SOFAR</w:t>
      </w:r>
      <w:r w:rsidR="00673561" w:rsidRPr="00673561">
        <w:rPr>
          <w:b/>
          <w:lang w:val="en"/>
        </w:rPr>
        <w:t>S</w:t>
      </w:r>
      <w:r w:rsidRPr="00673561">
        <w:rPr>
          <w:b/>
          <w:lang w:val="en"/>
        </w:rPr>
        <w:t xml:space="preserve"> Clauses and Provisions</w:t>
      </w:r>
    </w:p>
    <w:p w14:paraId="37157D1A" w14:textId="77777777" w:rsidR="004E5F3E" w:rsidRDefault="004E5F3E" w:rsidP="004E5F3E">
      <w:pPr>
        <w:pStyle w:val="NormalWeb"/>
        <w:rPr>
          <w:lang w:val="en"/>
        </w:rPr>
      </w:pPr>
      <w:bookmarkStart w:id="7" w:name="BM204_9000"/>
      <w:bookmarkStart w:id="8" w:name="BM204_9004"/>
      <w:bookmarkEnd w:id="7"/>
      <w:bookmarkEnd w:id="8"/>
      <w:r>
        <w:rPr>
          <w:b/>
          <w:bCs/>
          <w:lang w:val="en"/>
        </w:rPr>
        <w:t>5652.204-9004 Foreign Persons (2006) Section K</w:t>
      </w:r>
      <w:r>
        <w:rPr>
          <w:lang w:val="en"/>
        </w:rPr>
        <w:t xml:space="preserve"> </w:t>
      </w:r>
      <w:r>
        <w:rPr>
          <w:lang w:val="en"/>
        </w:rPr>
        <w:br/>
      </w:r>
      <w:bookmarkStart w:id="9" w:name="P69_4585"/>
      <w:bookmarkEnd w:id="9"/>
      <w:r>
        <w:rPr>
          <w:lang w:val="en"/>
        </w:rPr>
        <w:t xml:space="preserve">As prescribed in </w:t>
      </w:r>
      <w:hyperlink r:id="rId110" w:anchor="P42_2732" w:history="1">
        <w:r>
          <w:rPr>
            <w:rStyle w:val="Hyperlink"/>
            <w:lang w:val="en"/>
          </w:rPr>
          <w:t>5604.404-80</w:t>
        </w:r>
      </w:hyperlink>
      <w:r>
        <w:rPr>
          <w:lang w:val="en"/>
        </w:rPr>
        <w:t xml:space="preserve">, insert the following clause, </w:t>
      </w:r>
      <w:r>
        <w:rPr>
          <w:lang w:val="en"/>
        </w:rPr>
        <w:br/>
        <w:t>In accordance with restrictions required by Executive Order 12470, the Arms Export Control Act (Title 22, USC) (Sec 275), the International Traffic in Arms Regulation (ITAR), or DoD Directive 5230.25, Withholding of Unclassified Technical Data from Public Disclosure, no foreign persons will be permitted to work on a contract without notifying the Contracting Officer. Provide the following information for all foreign persons who will be working on the contract (</w:t>
      </w:r>
      <w:r w:rsidRPr="004E5F3E">
        <w:rPr>
          <w:highlight w:val="yellow"/>
          <w:lang w:val="en"/>
        </w:rPr>
        <w:t>or “X” here if there are no such individuals:</w:t>
      </w:r>
      <w:r w:rsidRPr="00A256C2">
        <w:rPr>
          <w:lang w:val="en"/>
        </w:rPr>
        <w:t xml:space="preserve"> ____):</w:t>
      </w:r>
    </w:p>
    <w:p w14:paraId="4E6D163A" w14:textId="77777777" w:rsidR="004E5F3E" w:rsidRDefault="004E5F3E" w:rsidP="004E5F3E">
      <w:pPr>
        <w:pStyle w:val="NormalWeb"/>
        <w:ind w:left="720"/>
        <w:rPr>
          <w:lang w:val="en"/>
        </w:rPr>
      </w:pPr>
      <w:r>
        <w:rPr>
          <w:lang w:val="en"/>
        </w:rPr>
        <w:t xml:space="preserve">(1) Full Name: </w:t>
      </w:r>
      <w:r>
        <w:rPr>
          <w:lang w:val="en"/>
        </w:rPr>
        <w:br/>
        <w:t xml:space="preserve">(2) Date of Birth: </w:t>
      </w:r>
      <w:r>
        <w:rPr>
          <w:lang w:val="en"/>
        </w:rPr>
        <w:br/>
        <w:t xml:space="preserve">(3) Place of Birth: </w:t>
      </w:r>
      <w:r>
        <w:rPr>
          <w:lang w:val="en"/>
        </w:rPr>
        <w:br/>
        <w:t xml:space="preserve">(4) Nationality: </w:t>
      </w:r>
      <w:r>
        <w:rPr>
          <w:lang w:val="en"/>
        </w:rPr>
        <w:br/>
        <w:t xml:space="preserve">(5) Social Security Number: </w:t>
      </w:r>
      <w:r>
        <w:rPr>
          <w:lang w:val="en"/>
        </w:rPr>
        <w:br/>
        <w:t xml:space="preserve">(6) Visa Status: </w:t>
      </w:r>
      <w:r>
        <w:rPr>
          <w:lang w:val="en"/>
        </w:rPr>
        <w:br/>
        <w:t xml:space="preserve">(7) Current Address: </w:t>
      </w:r>
      <w:r>
        <w:rPr>
          <w:lang w:val="en"/>
        </w:rPr>
        <w:br/>
        <w:t xml:space="preserve">(8) If a Subcontractor, Subcontractor Name and Address: </w:t>
      </w:r>
      <w:r>
        <w:rPr>
          <w:lang w:val="en"/>
        </w:rPr>
        <w:br/>
        <w:t>(9) Biographic data and/or resume:</w:t>
      </w:r>
    </w:p>
    <w:p w14:paraId="49FA895C" w14:textId="77777777" w:rsidR="00C04103" w:rsidRDefault="00C04103" w:rsidP="004E5F3E">
      <w:pPr>
        <w:pStyle w:val="NormalWeb"/>
        <w:ind w:left="720"/>
        <w:rPr>
          <w:lang w:val="en"/>
        </w:rPr>
      </w:pPr>
    </w:p>
    <w:p w14:paraId="2B74638B" w14:textId="77777777" w:rsidR="00C04103" w:rsidRDefault="00C04103" w:rsidP="004E5F3E">
      <w:pPr>
        <w:pStyle w:val="NormalWeb"/>
        <w:ind w:left="720"/>
        <w:rPr>
          <w:lang w:val="en"/>
        </w:rPr>
      </w:pPr>
      <w:r>
        <w:rPr>
          <w:lang w:val="en"/>
        </w:rPr>
        <w:t>(end of provision)</w:t>
      </w:r>
    </w:p>
    <w:p w14:paraId="2B1B8C29" w14:textId="77777777" w:rsidR="007C29E1" w:rsidRDefault="00C0410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5ADCD15E" w14:textId="77777777" w:rsidR="00A37BE1" w:rsidRPr="00A37BE1" w:rsidRDefault="0041687A" w:rsidP="00A37BE1">
      <w:pPr>
        <w:rPr>
          <w:rFonts w:ascii="Times New Roman" w:hAnsi="Times New Roman" w:cs="Times New Roman"/>
          <w:sz w:val="24"/>
          <w:szCs w:val="24"/>
        </w:rPr>
      </w:pPr>
      <w:bookmarkStart w:id="10" w:name="P1221_178288"/>
      <w:bookmarkEnd w:id="10"/>
      <w:r w:rsidRPr="0041687A">
        <w:rPr>
          <w:rFonts w:ascii="Times New Roman" w:hAnsi="Times New Roman" w:cs="Times New Roman"/>
          <w:sz w:val="24"/>
          <w:szCs w:val="24"/>
        </w:rPr>
        <w:t>I certify that the statements</w:t>
      </w:r>
      <w:r w:rsidR="00DA1590">
        <w:rPr>
          <w:rFonts w:ascii="Times New Roman" w:hAnsi="Times New Roman" w:cs="Times New Roman"/>
          <w:sz w:val="24"/>
          <w:szCs w:val="24"/>
        </w:rPr>
        <w:t>/self-certifications</w:t>
      </w:r>
      <w:r w:rsidRPr="0041687A">
        <w:rPr>
          <w:rFonts w:ascii="Times New Roman" w:hAnsi="Times New Roman" w:cs="Times New Roman"/>
          <w:sz w:val="24"/>
          <w:szCs w:val="24"/>
        </w:rPr>
        <w:t xml:space="preserve"> herein are t</w:t>
      </w:r>
      <w:r>
        <w:rPr>
          <w:rFonts w:ascii="Times New Roman" w:hAnsi="Times New Roman" w:cs="Times New Roman"/>
          <w:sz w:val="24"/>
          <w:szCs w:val="24"/>
        </w:rPr>
        <w:t>rue to the best of my knowledge.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8B5811" w:rsidRPr="008B5811" w14:paraId="241137EE" w14:textId="77777777" w:rsidTr="00BD0D82">
        <w:trPr>
          <w:tblCellSpacing w:w="15" w:type="dxa"/>
        </w:trPr>
        <w:tc>
          <w:tcPr>
            <w:tcW w:w="3060" w:type="dxa"/>
            <w:hideMark/>
          </w:tcPr>
          <w:p w14:paraId="6458E022"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Date</w:t>
            </w:r>
          </w:p>
        </w:tc>
        <w:tc>
          <w:tcPr>
            <w:tcW w:w="4230" w:type="dxa"/>
            <w:hideMark/>
          </w:tcPr>
          <w:p w14:paraId="409B6227"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57A7514C" w14:textId="77777777" w:rsidTr="00BD0D82">
        <w:trPr>
          <w:tblCellSpacing w:w="15" w:type="dxa"/>
        </w:trPr>
        <w:tc>
          <w:tcPr>
            <w:tcW w:w="3060" w:type="dxa"/>
            <w:hideMark/>
          </w:tcPr>
          <w:p w14:paraId="439B5D0F"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14:paraId="3A4DD9BF"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7A95EB0B" w14:textId="77777777" w:rsidTr="00BD0D82">
        <w:trPr>
          <w:tblCellSpacing w:w="15" w:type="dxa"/>
        </w:trPr>
        <w:tc>
          <w:tcPr>
            <w:tcW w:w="3060" w:type="dxa"/>
            <w:hideMark/>
          </w:tcPr>
          <w:p w14:paraId="48E6B371" w14:textId="77777777" w:rsidR="008B5811" w:rsidRPr="00FA5418" w:rsidRDefault="008B5811" w:rsidP="00BD0D8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Pr="00FA5418">
              <w:rPr>
                <w:rFonts w:ascii="Times New Roman" w:eastAsia="Times New Roman" w:hAnsi="Times New Roman" w:cs="Times New Roman"/>
                <w:sz w:val="24"/>
                <w:szCs w:val="24"/>
                <w:highlight w:val="yellow"/>
              </w:rPr>
              <w:t xml:space="preserve">  </w:t>
            </w:r>
          </w:p>
        </w:tc>
        <w:tc>
          <w:tcPr>
            <w:tcW w:w="4230" w:type="dxa"/>
            <w:hideMark/>
          </w:tcPr>
          <w:p w14:paraId="557EBFEE"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14:paraId="3D2D923E" w14:textId="77777777" w:rsidTr="00BD0D82">
        <w:trPr>
          <w:tblCellSpacing w:w="15" w:type="dxa"/>
        </w:trPr>
        <w:tc>
          <w:tcPr>
            <w:tcW w:w="3060" w:type="dxa"/>
            <w:hideMark/>
          </w:tcPr>
          <w:p w14:paraId="6467002D" w14:textId="77777777"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14:paraId="5E7EAFDD" w14:textId="77777777"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14:paraId="18503003" w14:textId="77777777" w:rsidR="001D4524" w:rsidRPr="00673561" w:rsidRDefault="001D4524" w:rsidP="001D4524">
      <w:pPr>
        <w:pStyle w:val="DFARS"/>
        <w:spacing w:line="240" w:lineRule="auto"/>
        <w:jc w:val="center"/>
        <w:rPr>
          <w:rFonts w:ascii="Times New Roman" w:hAnsi="Times New Roman"/>
          <w:b/>
          <w:szCs w:val="24"/>
        </w:rPr>
      </w:pPr>
    </w:p>
    <w:sectPr w:rsidR="001D4524" w:rsidRPr="00673561" w:rsidSect="00544ECF">
      <w:footerReference w:type="default" r:id="rId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2F883" w14:textId="77777777" w:rsidR="00EA20CC" w:rsidRDefault="00EA20CC" w:rsidP="00266D25">
      <w:pPr>
        <w:spacing w:after="0" w:line="240" w:lineRule="auto"/>
      </w:pPr>
      <w:r>
        <w:separator/>
      </w:r>
    </w:p>
  </w:endnote>
  <w:endnote w:type="continuationSeparator" w:id="0">
    <w:p w14:paraId="05C0E1FC" w14:textId="77777777" w:rsidR="00EA20CC" w:rsidRDefault="00EA20CC" w:rsidP="002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214860"/>
      <w:docPartObj>
        <w:docPartGallery w:val="Page Numbers (Bottom of Page)"/>
        <w:docPartUnique/>
      </w:docPartObj>
    </w:sdtPr>
    <w:sdtContent>
      <w:sdt>
        <w:sdtPr>
          <w:id w:val="860082579"/>
          <w:docPartObj>
            <w:docPartGallery w:val="Page Numbers (Top of Page)"/>
            <w:docPartUnique/>
          </w:docPartObj>
        </w:sdtPr>
        <w:sdtContent>
          <w:p w14:paraId="45CE0281" w14:textId="77777777" w:rsidR="00EA20CC" w:rsidRDefault="00EA20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0B42E629" w14:textId="77777777" w:rsidR="00EA20CC" w:rsidRDefault="00EA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EB49C" w14:textId="77777777" w:rsidR="00EA20CC" w:rsidRDefault="00EA20CC" w:rsidP="00266D25">
      <w:pPr>
        <w:spacing w:after="0" w:line="240" w:lineRule="auto"/>
      </w:pPr>
      <w:r>
        <w:separator/>
      </w:r>
    </w:p>
  </w:footnote>
  <w:footnote w:type="continuationSeparator" w:id="0">
    <w:p w14:paraId="4F2CAFE0" w14:textId="77777777" w:rsidR="00EA20CC" w:rsidRDefault="00EA20CC" w:rsidP="0026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A60CF"/>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5A4F29"/>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5B5A14"/>
    <w:multiLevelType w:val="hybridMultilevel"/>
    <w:tmpl w:val="E62A5A9A"/>
    <w:lvl w:ilvl="0" w:tplc="F692C93A">
      <w:start w:val="1"/>
      <w:numFmt w:val="lowerLetter"/>
      <w:lvlText w:val="(%1)"/>
      <w:lvlJc w:val="left"/>
      <w:pPr>
        <w:tabs>
          <w:tab w:val="num" w:pos="360"/>
        </w:tabs>
        <w:ind w:left="0" w:firstLine="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54"/>
    <w:rsid w:val="00034F93"/>
    <w:rsid w:val="00074DDF"/>
    <w:rsid w:val="00083FE2"/>
    <w:rsid w:val="000B2AF2"/>
    <w:rsid w:val="000F158D"/>
    <w:rsid w:val="00161E8E"/>
    <w:rsid w:val="001649FC"/>
    <w:rsid w:val="001D4524"/>
    <w:rsid w:val="00203A55"/>
    <w:rsid w:val="00204331"/>
    <w:rsid w:val="00266D25"/>
    <w:rsid w:val="00270D01"/>
    <w:rsid w:val="00272DF0"/>
    <w:rsid w:val="002A3112"/>
    <w:rsid w:val="002B2DED"/>
    <w:rsid w:val="003966BD"/>
    <w:rsid w:val="003A137A"/>
    <w:rsid w:val="003B1324"/>
    <w:rsid w:val="0041687A"/>
    <w:rsid w:val="00437B3B"/>
    <w:rsid w:val="00453C96"/>
    <w:rsid w:val="004A4032"/>
    <w:rsid w:val="004B4289"/>
    <w:rsid w:val="004D534F"/>
    <w:rsid w:val="004E5F3E"/>
    <w:rsid w:val="00544ECF"/>
    <w:rsid w:val="00602A43"/>
    <w:rsid w:val="00625538"/>
    <w:rsid w:val="00673561"/>
    <w:rsid w:val="006A4678"/>
    <w:rsid w:val="006B1E3C"/>
    <w:rsid w:val="007C0DF0"/>
    <w:rsid w:val="007C29E1"/>
    <w:rsid w:val="00815B47"/>
    <w:rsid w:val="0083081D"/>
    <w:rsid w:val="00897D1F"/>
    <w:rsid w:val="008B5811"/>
    <w:rsid w:val="008C31D2"/>
    <w:rsid w:val="009334BD"/>
    <w:rsid w:val="00951EA0"/>
    <w:rsid w:val="009825AE"/>
    <w:rsid w:val="009B2A55"/>
    <w:rsid w:val="00A01882"/>
    <w:rsid w:val="00A10E60"/>
    <w:rsid w:val="00A256C2"/>
    <w:rsid w:val="00A37BE1"/>
    <w:rsid w:val="00B235F1"/>
    <w:rsid w:val="00B70909"/>
    <w:rsid w:val="00B76C54"/>
    <w:rsid w:val="00B7733B"/>
    <w:rsid w:val="00B82170"/>
    <w:rsid w:val="00BD0D82"/>
    <w:rsid w:val="00BF2245"/>
    <w:rsid w:val="00C04103"/>
    <w:rsid w:val="00C73926"/>
    <w:rsid w:val="00CC10A2"/>
    <w:rsid w:val="00CD6AB4"/>
    <w:rsid w:val="00D02647"/>
    <w:rsid w:val="00D714E4"/>
    <w:rsid w:val="00DA1590"/>
    <w:rsid w:val="00DA44D7"/>
    <w:rsid w:val="00E265C8"/>
    <w:rsid w:val="00E82C60"/>
    <w:rsid w:val="00E94510"/>
    <w:rsid w:val="00E97178"/>
    <w:rsid w:val="00EA20CC"/>
    <w:rsid w:val="00EF0BDB"/>
    <w:rsid w:val="00F14CAD"/>
    <w:rsid w:val="00F7641B"/>
    <w:rsid w:val="00FA5418"/>
    <w:rsid w:val="00FB0BC5"/>
    <w:rsid w:val="1E63E11E"/>
    <w:rsid w:val="3A53BCF7"/>
    <w:rsid w:val="3E486203"/>
    <w:rsid w:val="3F5DD83C"/>
    <w:rsid w:val="56967097"/>
    <w:rsid w:val="6B73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1B1B"/>
  <w15:docId w15:val="{AA26B8C9-8ECC-4B97-8C90-1C83F9B6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11"/>
  </w:style>
  <w:style w:type="paragraph" w:styleId="Heading1">
    <w:name w:val="heading 1"/>
    <w:basedOn w:val="Normal"/>
    <w:link w:val="Heading1Char"/>
    <w:uiPriority w:val="9"/>
    <w:qFormat/>
    <w:rsid w:val="00EA2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A20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54"/>
    <w:pPr>
      <w:spacing w:after="0" w:line="240" w:lineRule="auto"/>
    </w:pPr>
    <w:rPr>
      <w:rFonts w:ascii="Calibri" w:eastAsia="Calibri" w:hAnsi="Calibri" w:cs="Times New Roman"/>
    </w:rPr>
  </w:style>
  <w:style w:type="character" w:styleId="Hyperlink">
    <w:name w:val="Hyperlink"/>
    <w:basedOn w:val="DefaultParagraphFont"/>
    <w:uiPriority w:val="99"/>
    <w:rsid w:val="00B76C54"/>
    <w:rPr>
      <w:color w:val="0000FF"/>
      <w:u w:val="single"/>
    </w:rPr>
  </w:style>
  <w:style w:type="paragraph" w:customStyle="1" w:styleId="DFARS">
    <w:name w:val="DFARS"/>
    <w:basedOn w:val="Normal"/>
    <w:link w:val="DFARSChar"/>
    <w:rsid w:val="00B76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B235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5"/>
  </w:style>
  <w:style w:type="paragraph" w:styleId="Footer">
    <w:name w:val="footer"/>
    <w:basedOn w:val="Normal"/>
    <w:link w:val="FooterChar"/>
    <w:uiPriority w:val="99"/>
    <w:unhideWhenUsed/>
    <w:rsid w:val="002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5"/>
  </w:style>
  <w:style w:type="character" w:customStyle="1" w:styleId="DFARSChar">
    <w:name w:val="DFARS Char"/>
    <w:link w:val="DFARS"/>
    <w:rsid w:val="00437B3B"/>
    <w:rPr>
      <w:rFonts w:ascii="Century Schoolbook" w:eastAsia="Times New Roman" w:hAnsi="Century Schoolbook" w:cs="Times New Roman"/>
      <w:spacing w:val="-5"/>
      <w:kern w:val="20"/>
      <w:sz w:val="24"/>
      <w:szCs w:val="20"/>
    </w:rPr>
  </w:style>
  <w:style w:type="character" w:styleId="Emphasis">
    <w:name w:val="Emphasis"/>
    <w:basedOn w:val="DefaultParagraphFont"/>
    <w:uiPriority w:val="20"/>
    <w:qFormat/>
    <w:rsid w:val="00D02647"/>
    <w:rPr>
      <w:i/>
      <w:iCs/>
    </w:rPr>
  </w:style>
  <w:style w:type="paragraph" w:customStyle="1" w:styleId="p">
    <w:name w:val="p"/>
    <w:basedOn w:val="Normal"/>
    <w:rsid w:val="008C3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8C31D2"/>
  </w:style>
  <w:style w:type="paragraph" w:customStyle="1" w:styleId="runin">
    <w:name w:val="runin"/>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04331"/>
    <w:rPr>
      <w:i/>
      <w:iCs/>
    </w:rPr>
  </w:style>
  <w:style w:type="paragraph" w:customStyle="1" w:styleId="runinrestart">
    <w:name w:val="runinrestart"/>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A20C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EA20C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3421">
      <w:bodyDiv w:val="1"/>
      <w:marLeft w:val="0"/>
      <w:marRight w:val="0"/>
      <w:marTop w:val="0"/>
      <w:marBottom w:val="0"/>
      <w:divBdr>
        <w:top w:val="none" w:sz="0" w:space="0" w:color="auto"/>
        <w:left w:val="none" w:sz="0" w:space="0" w:color="auto"/>
        <w:bottom w:val="none" w:sz="0" w:space="0" w:color="auto"/>
        <w:right w:val="none" w:sz="0" w:space="0" w:color="auto"/>
      </w:divBdr>
    </w:div>
    <w:div w:id="65694230">
      <w:bodyDiv w:val="1"/>
      <w:marLeft w:val="0"/>
      <w:marRight w:val="0"/>
      <w:marTop w:val="0"/>
      <w:marBottom w:val="0"/>
      <w:divBdr>
        <w:top w:val="none" w:sz="0" w:space="0" w:color="auto"/>
        <w:left w:val="none" w:sz="0" w:space="0" w:color="auto"/>
        <w:bottom w:val="none" w:sz="0" w:space="0" w:color="auto"/>
        <w:right w:val="none" w:sz="0" w:space="0" w:color="auto"/>
      </w:divBdr>
      <w:divsChild>
        <w:div w:id="1732732675">
          <w:marLeft w:val="0"/>
          <w:marRight w:val="0"/>
          <w:marTop w:val="0"/>
          <w:marBottom w:val="0"/>
          <w:divBdr>
            <w:top w:val="none" w:sz="0" w:space="0" w:color="auto"/>
            <w:left w:val="none" w:sz="0" w:space="0" w:color="auto"/>
            <w:bottom w:val="none" w:sz="0" w:space="0" w:color="auto"/>
            <w:right w:val="none" w:sz="0" w:space="0" w:color="auto"/>
          </w:divBdr>
          <w:divsChild>
            <w:div w:id="1019817149">
              <w:marLeft w:val="0"/>
              <w:marRight w:val="0"/>
              <w:marTop w:val="0"/>
              <w:marBottom w:val="0"/>
              <w:divBdr>
                <w:top w:val="none" w:sz="0" w:space="0" w:color="auto"/>
                <w:left w:val="none" w:sz="0" w:space="0" w:color="auto"/>
                <w:bottom w:val="none" w:sz="0" w:space="0" w:color="auto"/>
                <w:right w:val="none" w:sz="0" w:space="0" w:color="auto"/>
              </w:divBdr>
              <w:divsChild>
                <w:div w:id="1769278063">
                  <w:marLeft w:val="0"/>
                  <w:marRight w:val="0"/>
                  <w:marTop w:val="0"/>
                  <w:marBottom w:val="0"/>
                  <w:divBdr>
                    <w:top w:val="none" w:sz="0" w:space="0" w:color="auto"/>
                    <w:left w:val="none" w:sz="0" w:space="0" w:color="auto"/>
                    <w:bottom w:val="none" w:sz="0" w:space="0" w:color="auto"/>
                    <w:right w:val="none" w:sz="0" w:space="0" w:color="auto"/>
                  </w:divBdr>
                  <w:divsChild>
                    <w:div w:id="1261840900">
                      <w:marLeft w:val="0"/>
                      <w:marRight w:val="0"/>
                      <w:marTop w:val="0"/>
                      <w:marBottom w:val="0"/>
                      <w:divBdr>
                        <w:top w:val="none" w:sz="0" w:space="0" w:color="auto"/>
                        <w:left w:val="none" w:sz="0" w:space="0" w:color="auto"/>
                        <w:bottom w:val="none" w:sz="0" w:space="0" w:color="auto"/>
                        <w:right w:val="none" w:sz="0" w:space="0" w:color="auto"/>
                      </w:divBdr>
                      <w:divsChild>
                        <w:div w:id="1346322892">
                          <w:marLeft w:val="0"/>
                          <w:marRight w:val="0"/>
                          <w:marTop w:val="0"/>
                          <w:marBottom w:val="0"/>
                          <w:divBdr>
                            <w:top w:val="none" w:sz="0" w:space="0" w:color="auto"/>
                            <w:left w:val="none" w:sz="0" w:space="0" w:color="auto"/>
                            <w:bottom w:val="none" w:sz="0" w:space="0" w:color="auto"/>
                            <w:right w:val="none" w:sz="0" w:space="0" w:color="auto"/>
                          </w:divBdr>
                          <w:divsChild>
                            <w:div w:id="543257003">
                              <w:marLeft w:val="0"/>
                              <w:marRight w:val="0"/>
                              <w:marTop w:val="0"/>
                              <w:marBottom w:val="0"/>
                              <w:divBdr>
                                <w:top w:val="none" w:sz="0" w:space="0" w:color="auto"/>
                                <w:left w:val="none" w:sz="0" w:space="0" w:color="auto"/>
                                <w:bottom w:val="none" w:sz="0" w:space="0" w:color="auto"/>
                                <w:right w:val="none" w:sz="0" w:space="0" w:color="auto"/>
                              </w:divBdr>
                              <w:divsChild>
                                <w:div w:id="255675948">
                                  <w:marLeft w:val="0"/>
                                  <w:marRight w:val="0"/>
                                  <w:marTop w:val="0"/>
                                  <w:marBottom w:val="0"/>
                                  <w:divBdr>
                                    <w:top w:val="none" w:sz="0" w:space="0" w:color="auto"/>
                                    <w:left w:val="none" w:sz="0" w:space="0" w:color="auto"/>
                                    <w:bottom w:val="none" w:sz="0" w:space="0" w:color="auto"/>
                                    <w:right w:val="none" w:sz="0" w:space="0" w:color="auto"/>
                                  </w:divBdr>
                                  <w:divsChild>
                                    <w:div w:id="964165973">
                                      <w:marLeft w:val="0"/>
                                      <w:marRight w:val="0"/>
                                      <w:marTop w:val="0"/>
                                      <w:marBottom w:val="0"/>
                                      <w:divBdr>
                                        <w:top w:val="none" w:sz="0" w:space="0" w:color="auto"/>
                                        <w:left w:val="none" w:sz="0" w:space="0" w:color="auto"/>
                                        <w:bottom w:val="none" w:sz="0" w:space="0" w:color="auto"/>
                                        <w:right w:val="none" w:sz="0" w:space="0" w:color="auto"/>
                                      </w:divBdr>
                                      <w:divsChild>
                                        <w:div w:id="757139254">
                                          <w:marLeft w:val="0"/>
                                          <w:marRight w:val="0"/>
                                          <w:marTop w:val="0"/>
                                          <w:marBottom w:val="0"/>
                                          <w:divBdr>
                                            <w:top w:val="none" w:sz="0" w:space="0" w:color="auto"/>
                                            <w:left w:val="none" w:sz="0" w:space="0" w:color="auto"/>
                                            <w:bottom w:val="none" w:sz="0" w:space="0" w:color="auto"/>
                                            <w:right w:val="none" w:sz="0" w:space="0" w:color="auto"/>
                                          </w:divBdr>
                                          <w:divsChild>
                                            <w:div w:id="1674839522">
                                              <w:marLeft w:val="0"/>
                                              <w:marRight w:val="0"/>
                                              <w:marTop w:val="0"/>
                                              <w:marBottom w:val="0"/>
                                              <w:divBdr>
                                                <w:top w:val="none" w:sz="0" w:space="0" w:color="auto"/>
                                                <w:left w:val="none" w:sz="0" w:space="0" w:color="auto"/>
                                                <w:bottom w:val="none" w:sz="0" w:space="0" w:color="auto"/>
                                                <w:right w:val="none" w:sz="0" w:space="0" w:color="auto"/>
                                              </w:divBdr>
                                              <w:divsChild>
                                                <w:div w:id="471602830">
                                                  <w:marLeft w:val="0"/>
                                                  <w:marRight w:val="0"/>
                                                  <w:marTop w:val="0"/>
                                                  <w:marBottom w:val="0"/>
                                                  <w:divBdr>
                                                    <w:top w:val="none" w:sz="0" w:space="0" w:color="auto"/>
                                                    <w:left w:val="none" w:sz="0" w:space="0" w:color="auto"/>
                                                    <w:bottom w:val="none" w:sz="0" w:space="0" w:color="auto"/>
                                                    <w:right w:val="none" w:sz="0" w:space="0" w:color="auto"/>
                                                  </w:divBdr>
                                                  <w:divsChild>
                                                    <w:div w:id="419106854">
                                                      <w:marLeft w:val="0"/>
                                                      <w:marRight w:val="0"/>
                                                      <w:marTop w:val="0"/>
                                                      <w:marBottom w:val="0"/>
                                                      <w:divBdr>
                                                        <w:top w:val="none" w:sz="0" w:space="0" w:color="auto"/>
                                                        <w:left w:val="none" w:sz="0" w:space="0" w:color="auto"/>
                                                        <w:bottom w:val="none" w:sz="0" w:space="0" w:color="auto"/>
                                                        <w:right w:val="none" w:sz="0" w:space="0" w:color="auto"/>
                                                      </w:divBdr>
                                                      <w:divsChild>
                                                        <w:div w:id="9305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543180">
      <w:bodyDiv w:val="1"/>
      <w:marLeft w:val="0"/>
      <w:marRight w:val="0"/>
      <w:marTop w:val="0"/>
      <w:marBottom w:val="0"/>
      <w:divBdr>
        <w:top w:val="none" w:sz="0" w:space="0" w:color="auto"/>
        <w:left w:val="none" w:sz="0" w:space="0" w:color="auto"/>
        <w:bottom w:val="none" w:sz="0" w:space="0" w:color="auto"/>
        <w:right w:val="none" w:sz="0" w:space="0" w:color="auto"/>
      </w:divBdr>
      <w:divsChild>
        <w:div w:id="1363938462">
          <w:marLeft w:val="0"/>
          <w:marRight w:val="0"/>
          <w:marTop w:val="0"/>
          <w:marBottom w:val="0"/>
          <w:divBdr>
            <w:top w:val="none" w:sz="0" w:space="0" w:color="auto"/>
            <w:left w:val="none" w:sz="0" w:space="0" w:color="auto"/>
            <w:bottom w:val="none" w:sz="0" w:space="0" w:color="auto"/>
            <w:right w:val="none" w:sz="0" w:space="0" w:color="auto"/>
          </w:divBdr>
          <w:divsChild>
            <w:div w:id="222328145">
              <w:marLeft w:val="0"/>
              <w:marRight w:val="0"/>
              <w:marTop w:val="0"/>
              <w:marBottom w:val="0"/>
              <w:divBdr>
                <w:top w:val="none" w:sz="0" w:space="0" w:color="auto"/>
                <w:left w:val="none" w:sz="0" w:space="0" w:color="auto"/>
                <w:bottom w:val="none" w:sz="0" w:space="0" w:color="auto"/>
                <w:right w:val="none" w:sz="0" w:space="0" w:color="auto"/>
              </w:divBdr>
              <w:divsChild>
                <w:div w:id="1230312616">
                  <w:marLeft w:val="0"/>
                  <w:marRight w:val="0"/>
                  <w:marTop w:val="0"/>
                  <w:marBottom w:val="0"/>
                  <w:divBdr>
                    <w:top w:val="none" w:sz="0" w:space="0" w:color="auto"/>
                    <w:left w:val="none" w:sz="0" w:space="0" w:color="auto"/>
                    <w:bottom w:val="none" w:sz="0" w:space="0" w:color="auto"/>
                    <w:right w:val="none" w:sz="0" w:space="0" w:color="auto"/>
                  </w:divBdr>
                  <w:divsChild>
                    <w:div w:id="663051636">
                      <w:marLeft w:val="0"/>
                      <w:marRight w:val="0"/>
                      <w:marTop w:val="0"/>
                      <w:marBottom w:val="0"/>
                      <w:divBdr>
                        <w:top w:val="none" w:sz="0" w:space="0" w:color="auto"/>
                        <w:left w:val="none" w:sz="0" w:space="0" w:color="auto"/>
                        <w:bottom w:val="none" w:sz="0" w:space="0" w:color="auto"/>
                        <w:right w:val="none" w:sz="0" w:space="0" w:color="auto"/>
                      </w:divBdr>
                      <w:divsChild>
                        <w:div w:id="678577985">
                          <w:marLeft w:val="0"/>
                          <w:marRight w:val="0"/>
                          <w:marTop w:val="0"/>
                          <w:marBottom w:val="0"/>
                          <w:divBdr>
                            <w:top w:val="none" w:sz="0" w:space="0" w:color="auto"/>
                            <w:left w:val="none" w:sz="0" w:space="0" w:color="auto"/>
                            <w:bottom w:val="none" w:sz="0" w:space="0" w:color="auto"/>
                            <w:right w:val="none" w:sz="0" w:space="0" w:color="auto"/>
                          </w:divBdr>
                          <w:divsChild>
                            <w:div w:id="877813481">
                              <w:marLeft w:val="0"/>
                              <w:marRight w:val="0"/>
                              <w:marTop w:val="0"/>
                              <w:marBottom w:val="0"/>
                              <w:divBdr>
                                <w:top w:val="none" w:sz="0" w:space="0" w:color="auto"/>
                                <w:left w:val="none" w:sz="0" w:space="0" w:color="auto"/>
                                <w:bottom w:val="none" w:sz="0" w:space="0" w:color="auto"/>
                                <w:right w:val="none" w:sz="0" w:space="0" w:color="auto"/>
                              </w:divBdr>
                              <w:divsChild>
                                <w:div w:id="281154960">
                                  <w:marLeft w:val="0"/>
                                  <w:marRight w:val="0"/>
                                  <w:marTop w:val="0"/>
                                  <w:marBottom w:val="0"/>
                                  <w:divBdr>
                                    <w:top w:val="none" w:sz="0" w:space="0" w:color="auto"/>
                                    <w:left w:val="none" w:sz="0" w:space="0" w:color="auto"/>
                                    <w:bottom w:val="none" w:sz="0" w:space="0" w:color="auto"/>
                                    <w:right w:val="none" w:sz="0" w:space="0" w:color="auto"/>
                                  </w:divBdr>
                                  <w:divsChild>
                                    <w:div w:id="1209878407">
                                      <w:marLeft w:val="0"/>
                                      <w:marRight w:val="0"/>
                                      <w:marTop w:val="0"/>
                                      <w:marBottom w:val="0"/>
                                      <w:divBdr>
                                        <w:top w:val="none" w:sz="0" w:space="0" w:color="auto"/>
                                        <w:left w:val="none" w:sz="0" w:space="0" w:color="auto"/>
                                        <w:bottom w:val="none" w:sz="0" w:space="0" w:color="auto"/>
                                        <w:right w:val="none" w:sz="0" w:space="0" w:color="auto"/>
                                      </w:divBdr>
                                      <w:divsChild>
                                        <w:div w:id="399864568">
                                          <w:marLeft w:val="0"/>
                                          <w:marRight w:val="0"/>
                                          <w:marTop w:val="0"/>
                                          <w:marBottom w:val="0"/>
                                          <w:divBdr>
                                            <w:top w:val="none" w:sz="0" w:space="0" w:color="auto"/>
                                            <w:left w:val="none" w:sz="0" w:space="0" w:color="auto"/>
                                            <w:bottom w:val="none" w:sz="0" w:space="0" w:color="auto"/>
                                            <w:right w:val="none" w:sz="0" w:space="0" w:color="auto"/>
                                          </w:divBdr>
                                          <w:divsChild>
                                            <w:div w:id="581914904">
                                              <w:marLeft w:val="0"/>
                                              <w:marRight w:val="0"/>
                                              <w:marTop w:val="0"/>
                                              <w:marBottom w:val="0"/>
                                              <w:divBdr>
                                                <w:top w:val="none" w:sz="0" w:space="0" w:color="auto"/>
                                                <w:left w:val="none" w:sz="0" w:space="0" w:color="auto"/>
                                                <w:bottom w:val="none" w:sz="0" w:space="0" w:color="auto"/>
                                                <w:right w:val="none" w:sz="0" w:space="0" w:color="auto"/>
                                              </w:divBdr>
                                              <w:divsChild>
                                                <w:div w:id="1671374788">
                                                  <w:marLeft w:val="0"/>
                                                  <w:marRight w:val="0"/>
                                                  <w:marTop w:val="0"/>
                                                  <w:marBottom w:val="0"/>
                                                  <w:divBdr>
                                                    <w:top w:val="none" w:sz="0" w:space="0" w:color="auto"/>
                                                    <w:left w:val="none" w:sz="0" w:space="0" w:color="auto"/>
                                                    <w:bottom w:val="none" w:sz="0" w:space="0" w:color="auto"/>
                                                    <w:right w:val="none" w:sz="0" w:space="0" w:color="auto"/>
                                                  </w:divBdr>
                                                  <w:divsChild>
                                                    <w:div w:id="1511799207">
                                                      <w:marLeft w:val="0"/>
                                                      <w:marRight w:val="0"/>
                                                      <w:marTop w:val="0"/>
                                                      <w:marBottom w:val="0"/>
                                                      <w:divBdr>
                                                        <w:top w:val="none" w:sz="0" w:space="0" w:color="auto"/>
                                                        <w:left w:val="none" w:sz="0" w:space="0" w:color="auto"/>
                                                        <w:bottom w:val="none" w:sz="0" w:space="0" w:color="auto"/>
                                                        <w:right w:val="none" w:sz="0" w:space="0" w:color="auto"/>
                                                      </w:divBdr>
                                                      <w:divsChild>
                                                        <w:div w:id="1170295452">
                                                          <w:marLeft w:val="0"/>
                                                          <w:marRight w:val="0"/>
                                                          <w:marTop w:val="0"/>
                                                          <w:marBottom w:val="0"/>
                                                          <w:divBdr>
                                                            <w:top w:val="none" w:sz="0" w:space="0" w:color="auto"/>
                                                            <w:left w:val="none" w:sz="0" w:space="0" w:color="auto"/>
                                                            <w:bottom w:val="none" w:sz="0" w:space="0" w:color="auto"/>
                                                            <w:right w:val="none" w:sz="0" w:space="0" w:color="auto"/>
                                                          </w:divBdr>
                                                        </w:div>
                                                        <w:div w:id="18571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2919">
      <w:bodyDiv w:val="1"/>
      <w:marLeft w:val="0"/>
      <w:marRight w:val="0"/>
      <w:marTop w:val="0"/>
      <w:marBottom w:val="0"/>
      <w:divBdr>
        <w:top w:val="none" w:sz="0" w:space="0" w:color="auto"/>
        <w:left w:val="none" w:sz="0" w:space="0" w:color="auto"/>
        <w:bottom w:val="none" w:sz="0" w:space="0" w:color="auto"/>
        <w:right w:val="none" w:sz="0" w:space="0" w:color="auto"/>
      </w:divBdr>
    </w:div>
    <w:div w:id="273446256">
      <w:bodyDiv w:val="1"/>
      <w:marLeft w:val="0"/>
      <w:marRight w:val="0"/>
      <w:marTop w:val="0"/>
      <w:marBottom w:val="0"/>
      <w:divBdr>
        <w:top w:val="none" w:sz="0" w:space="0" w:color="auto"/>
        <w:left w:val="none" w:sz="0" w:space="0" w:color="auto"/>
        <w:bottom w:val="none" w:sz="0" w:space="0" w:color="auto"/>
        <w:right w:val="none" w:sz="0" w:space="0" w:color="auto"/>
      </w:divBdr>
    </w:div>
    <w:div w:id="388964734">
      <w:bodyDiv w:val="1"/>
      <w:marLeft w:val="0"/>
      <w:marRight w:val="0"/>
      <w:marTop w:val="0"/>
      <w:marBottom w:val="0"/>
      <w:divBdr>
        <w:top w:val="none" w:sz="0" w:space="0" w:color="auto"/>
        <w:left w:val="none" w:sz="0" w:space="0" w:color="auto"/>
        <w:bottom w:val="none" w:sz="0" w:space="0" w:color="auto"/>
        <w:right w:val="none" w:sz="0" w:space="0" w:color="auto"/>
      </w:divBdr>
      <w:divsChild>
        <w:div w:id="506408557">
          <w:marLeft w:val="0"/>
          <w:marRight w:val="0"/>
          <w:marTop w:val="0"/>
          <w:marBottom w:val="0"/>
          <w:divBdr>
            <w:top w:val="none" w:sz="0" w:space="0" w:color="auto"/>
            <w:left w:val="none" w:sz="0" w:space="0" w:color="auto"/>
            <w:bottom w:val="none" w:sz="0" w:space="0" w:color="auto"/>
            <w:right w:val="none" w:sz="0" w:space="0" w:color="auto"/>
          </w:divBdr>
          <w:divsChild>
            <w:div w:id="1967619228">
              <w:marLeft w:val="0"/>
              <w:marRight w:val="0"/>
              <w:marTop w:val="0"/>
              <w:marBottom w:val="0"/>
              <w:divBdr>
                <w:top w:val="none" w:sz="0" w:space="0" w:color="auto"/>
                <w:left w:val="none" w:sz="0" w:space="0" w:color="auto"/>
                <w:bottom w:val="none" w:sz="0" w:space="0" w:color="auto"/>
                <w:right w:val="none" w:sz="0" w:space="0" w:color="auto"/>
              </w:divBdr>
              <w:divsChild>
                <w:div w:id="1707943925">
                  <w:marLeft w:val="0"/>
                  <w:marRight w:val="0"/>
                  <w:marTop w:val="0"/>
                  <w:marBottom w:val="0"/>
                  <w:divBdr>
                    <w:top w:val="none" w:sz="0" w:space="0" w:color="auto"/>
                    <w:left w:val="none" w:sz="0" w:space="0" w:color="auto"/>
                    <w:bottom w:val="none" w:sz="0" w:space="0" w:color="auto"/>
                    <w:right w:val="none" w:sz="0" w:space="0" w:color="auto"/>
                  </w:divBdr>
                  <w:divsChild>
                    <w:div w:id="1953896666">
                      <w:marLeft w:val="0"/>
                      <w:marRight w:val="0"/>
                      <w:marTop w:val="0"/>
                      <w:marBottom w:val="0"/>
                      <w:divBdr>
                        <w:top w:val="none" w:sz="0" w:space="0" w:color="auto"/>
                        <w:left w:val="none" w:sz="0" w:space="0" w:color="auto"/>
                        <w:bottom w:val="none" w:sz="0" w:space="0" w:color="auto"/>
                        <w:right w:val="none" w:sz="0" w:space="0" w:color="auto"/>
                      </w:divBdr>
                      <w:divsChild>
                        <w:div w:id="1556893534">
                          <w:marLeft w:val="0"/>
                          <w:marRight w:val="0"/>
                          <w:marTop w:val="0"/>
                          <w:marBottom w:val="0"/>
                          <w:divBdr>
                            <w:top w:val="none" w:sz="0" w:space="0" w:color="auto"/>
                            <w:left w:val="none" w:sz="0" w:space="0" w:color="auto"/>
                            <w:bottom w:val="none" w:sz="0" w:space="0" w:color="auto"/>
                            <w:right w:val="none" w:sz="0" w:space="0" w:color="auto"/>
                          </w:divBdr>
                          <w:divsChild>
                            <w:div w:id="425149354">
                              <w:marLeft w:val="0"/>
                              <w:marRight w:val="0"/>
                              <w:marTop w:val="0"/>
                              <w:marBottom w:val="0"/>
                              <w:divBdr>
                                <w:top w:val="none" w:sz="0" w:space="0" w:color="auto"/>
                                <w:left w:val="none" w:sz="0" w:space="0" w:color="auto"/>
                                <w:bottom w:val="none" w:sz="0" w:space="0" w:color="auto"/>
                                <w:right w:val="none" w:sz="0" w:space="0" w:color="auto"/>
                              </w:divBdr>
                              <w:divsChild>
                                <w:div w:id="703482919">
                                  <w:marLeft w:val="0"/>
                                  <w:marRight w:val="0"/>
                                  <w:marTop w:val="0"/>
                                  <w:marBottom w:val="0"/>
                                  <w:divBdr>
                                    <w:top w:val="none" w:sz="0" w:space="0" w:color="auto"/>
                                    <w:left w:val="none" w:sz="0" w:space="0" w:color="auto"/>
                                    <w:bottom w:val="none" w:sz="0" w:space="0" w:color="auto"/>
                                    <w:right w:val="none" w:sz="0" w:space="0" w:color="auto"/>
                                  </w:divBdr>
                                  <w:divsChild>
                                    <w:div w:id="1629358852">
                                      <w:marLeft w:val="0"/>
                                      <w:marRight w:val="0"/>
                                      <w:marTop w:val="0"/>
                                      <w:marBottom w:val="0"/>
                                      <w:divBdr>
                                        <w:top w:val="none" w:sz="0" w:space="0" w:color="auto"/>
                                        <w:left w:val="none" w:sz="0" w:space="0" w:color="auto"/>
                                        <w:bottom w:val="none" w:sz="0" w:space="0" w:color="auto"/>
                                        <w:right w:val="none" w:sz="0" w:space="0" w:color="auto"/>
                                      </w:divBdr>
                                      <w:divsChild>
                                        <w:div w:id="260263390">
                                          <w:marLeft w:val="0"/>
                                          <w:marRight w:val="0"/>
                                          <w:marTop w:val="0"/>
                                          <w:marBottom w:val="0"/>
                                          <w:divBdr>
                                            <w:top w:val="none" w:sz="0" w:space="0" w:color="auto"/>
                                            <w:left w:val="none" w:sz="0" w:space="0" w:color="auto"/>
                                            <w:bottom w:val="none" w:sz="0" w:space="0" w:color="auto"/>
                                            <w:right w:val="none" w:sz="0" w:space="0" w:color="auto"/>
                                          </w:divBdr>
                                          <w:divsChild>
                                            <w:div w:id="400296157">
                                              <w:marLeft w:val="0"/>
                                              <w:marRight w:val="0"/>
                                              <w:marTop w:val="0"/>
                                              <w:marBottom w:val="0"/>
                                              <w:divBdr>
                                                <w:top w:val="none" w:sz="0" w:space="0" w:color="auto"/>
                                                <w:left w:val="none" w:sz="0" w:space="0" w:color="auto"/>
                                                <w:bottom w:val="none" w:sz="0" w:space="0" w:color="auto"/>
                                                <w:right w:val="none" w:sz="0" w:space="0" w:color="auto"/>
                                              </w:divBdr>
                                              <w:divsChild>
                                                <w:div w:id="1822309160">
                                                  <w:marLeft w:val="0"/>
                                                  <w:marRight w:val="0"/>
                                                  <w:marTop w:val="0"/>
                                                  <w:marBottom w:val="0"/>
                                                  <w:divBdr>
                                                    <w:top w:val="none" w:sz="0" w:space="0" w:color="auto"/>
                                                    <w:left w:val="none" w:sz="0" w:space="0" w:color="auto"/>
                                                    <w:bottom w:val="none" w:sz="0" w:space="0" w:color="auto"/>
                                                    <w:right w:val="none" w:sz="0" w:space="0" w:color="auto"/>
                                                  </w:divBdr>
                                                  <w:divsChild>
                                                    <w:div w:id="1394737745">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924708">
      <w:bodyDiv w:val="1"/>
      <w:marLeft w:val="0"/>
      <w:marRight w:val="0"/>
      <w:marTop w:val="0"/>
      <w:marBottom w:val="0"/>
      <w:divBdr>
        <w:top w:val="none" w:sz="0" w:space="0" w:color="auto"/>
        <w:left w:val="none" w:sz="0" w:space="0" w:color="auto"/>
        <w:bottom w:val="none" w:sz="0" w:space="0" w:color="auto"/>
        <w:right w:val="none" w:sz="0" w:space="0" w:color="auto"/>
      </w:divBdr>
    </w:div>
    <w:div w:id="613174575">
      <w:bodyDiv w:val="1"/>
      <w:marLeft w:val="0"/>
      <w:marRight w:val="0"/>
      <w:marTop w:val="0"/>
      <w:marBottom w:val="0"/>
      <w:divBdr>
        <w:top w:val="none" w:sz="0" w:space="0" w:color="auto"/>
        <w:left w:val="none" w:sz="0" w:space="0" w:color="auto"/>
        <w:bottom w:val="none" w:sz="0" w:space="0" w:color="auto"/>
        <w:right w:val="none" w:sz="0" w:space="0" w:color="auto"/>
      </w:divBdr>
      <w:divsChild>
        <w:div w:id="588662840">
          <w:marLeft w:val="0"/>
          <w:marRight w:val="0"/>
          <w:marTop w:val="0"/>
          <w:marBottom w:val="0"/>
          <w:divBdr>
            <w:top w:val="none" w:sz="0" w:space="0" w:color="auto"/>
            <w:left w:val="none" w:sz="0" w:space="0" w:color="auto"/>
            <w:bottom w:val="none" w:sz="0" w:space="0" w:color="auto"/>
            <w:right w:val="none" w:sz="0" w:space="0" w:color="auto"/>
          </w:divBdr>
          <w:divsChild>
            <w:div w:id="1586960133">
              <w:marLeft w:val="0"/>
              <w:marRight w:val="0"/>
              <w:marTop w:val="0"/>
              <w:marBottom w:val="0"/>
              <w:divBdr>
                <w:top w:val="none" w:sz="0" w:space="0" w:color="auto"/>
                <w:left w:val="none" w:sz="0" w:space="0" w:color="auto"/>
                <w:bottom w:val="none" w:sz="0" w:space="0" w:color="auto"/>
                <w:right w:val="none" w:sz="0" w:space="0" w:color="auto"/>
              </w:divBdr>
              <w:divsChild>
                <w:div w:id="1307317629">
                  <w:marLeft w:val="0"/>
                  <w:marRight w:val="0"/>
                  <w:marTop w:val="0"/>
                  <w:marBottom w:val="0"/>
                  <w:divBdr>
                    <w:top w:val="none" w:sz="0" w:space="0" w:color="auto"/>
                    <w:left w:val="none" w:sz="0" w:space="0" w:color="auto"/>
                    <w:bottom w:val="none" w:sz="0" w:space="0" w:color="auto"/>
                    <w:right w:val="none" w:sz="0" w:space="0" w:color="auto"/>
                  </w:divBdr>
                  <w:divsChild>
                    <w:div w:id="2112123063">
                      <w:marLeft w:val="0"/>
                      <w:marRight w:val="0"/>
                      <w:marTop w:val="0"/>
                      <w:marBottom w:val="0"/>
                      <w:divBdr>
                        <w:top w:val="none" w:sz="0" w:space="0" w:color="auto"/>
                        <w:left w:val="none" w:sz="0" w:space="0" w:color="auto"/>
                        <w:bottom w:val="none" w:sz="0" w:space="0" w:color="auto"/>
                        <w:right w:val="none" w:sz="0" w:space="0" w:color="auto"/>
                      </w:divBdr>
                      <w:divsChild>
                        <w:div w:id="1175341408">
                          <w:marLeft w:val="0"/>
                          <w:marRight w:val="0"/>
                          <w:marTop w:val="0"/>
                          <w:marBottom w:val="0"/>
                          <w:divBdr>
                            <w:top w:val="none" w:sz="0" w:space="0" w:color="auto"/>
                            <w:left w:val="none" w:sz="0" w:space="0" w:color="auto"/>
                            <w:bottom w:val="none" w:sz="0" w:space="0" w:color="auto"/>
                            <w:right w:val="none" w:sz="0" w:space="0" w:color="auto"/>
                          </w:divBdr>
                          <w:divsChild>
                            <w:div w:id="1244491799">
                              <w:marLeft w:val="0"/>
                              <w:marRight w:val="0"/>
                              <w:marTop w:val="0"/>
                              <w:marBottom w:val="0"/>
                              <w:divBdr>
                                <w:top w:val="none" w:sz="0" w:space="0" w:color="auto"/>
                                <w:left w:val="none" w:sz="0" w:space="0" w:color="auto"/>
                                <w:bottom w:val="none" w:sz="0" w:space="0" w:color="auto"/>
                                <w:right w:val="none" w:sz="0" w:space="0" w:color="auto"/>
                              </w:divBdr>
                              <w:divsChild>
                                <w:div w:id="282735411">
                                  <w:marLeft w:val="0"/>
                                  <w:marRight w:val="0"/>
                                  <w:marTop w:val="0"/>
                                  <w:marBottom w:val="0"/>
                                  <w:divBdr>
                                    <w:top w:val="none" w:sz="0" w:space="0" w:color="auto"/>
                                    <w:left w:val="none" w:sz="0" w:space="0" w:color="auto"/>
                                    <w:bottom w:val="none" w:sz="0" w:space="0" w:color="auto"/>
                                    <w:right w:val="none" w:sz="0" w:space="0" w:color="auto"/>
                                  </w:divBdr>
                                  <w:divsChild>
                                    <w:div w:id="1056322591">
                                      <w:marLeft w:val="0"/>
                                      <w:marRight w:val="0"/>
                                      <w:marTop w:val="0"/>
                                      <w:marBottom w:val="0"/>
                                      <w:divBdr>
                                        <w:top w:val="none" w:sz="0" w:space="0" w:color="auto"/>
                                        <w:left w:val="none" w:sz="0" w:space="0" w:color="auto"/>
                                        <w:bottom w:val="none" w:sz="0" w:space="0" w:color="auto"/>
                                        <w:right w:val="none" w:sz="0" w:space="0" w:color="auto"/>
                                      </w:divBdr>
                                      <w:divsChild>
                                        <w:div w:id="396248524">
                                          <w:marLeft w:val="0"/>
                                          <w:marRight w:val="0"/>
                                          <w:marTop w:val="0"/>
                                          <w:marBottom w:val="0"/>
                                          <w:divBdr>
                                            <w:top w:val="none" w:sz="0" w:space="0" w:color="auto"/>
                                            <w:left w:val="none" w:sz="0" w:space="0" w:color="auto"/>
                                            <w:bottom w:val="none" w:sz="0" w:space="0" w:color="auto"/>
                                            <w:right w:val="none" w:sz="0" w:space="0" w:color="auto"/>
                                          </w:divBdr>
                                          <w:divsChild>
                                            <w:div w:id="1110590559">
                                              <w:marLeft w:val="0"/>
                                              <w:marRight w:val="0"/>
                                              <w:marTop w:val="0"/>
                                              <w:marBottom w:val="0"/>
                                              <w:divBdr>
                                                <w:top w:val="none" w:sz="0" w:space="0" w:color="auto"/>
                                                <w:left w:val="none" w:sz="0" w:space="0" w:color="auto"/>
                                                <w:bottom w:val="none" w:sz="0" w:space="0" w:color="auto"/>
                                                <w:right w:val="none" w:sz="0" w:space="0" w:color="auto"/>
                                              </w:divBdr>
                                              <w:divsChild>
                                                <w:div w:id="730344563">
                                                  <w:marLeft w:val="0"/>
                                                  <w:marRight w:val="0"/>
                                                  <w:marTop w:val="0"/>
                                                  <w:marBottom w:val="0"/>
                                                  <w:divBdr>
                                                    <w:top w:val="none" w:sz="0" w:space="0" w:color="auto"/>
                                                    <w:left w:val="none" w:sz="0" w:space="0" w:color="auto"/>
                                                    <w:bottom w:val="none" w:sz="0" w:space="0" w:color="auto"/>
                                                    <w:right w:val="none" w:sz="0" w:space="0" w:color="auto"/>
                                                  </w:divBdr>
                                                  <w:divsChild>
                                                    <w:div w:id="69816150">
                                                      <w:marLeft w:val="0"/>
                                                      <w:marRight w:val="0"/>
                                                      <w:marTop w:val="0"/>
                                                      <w:marBottom w:val="0"/>
                                                      <w:divBdr>
                                                        <w:top w:val="none" w:sz="0" w:space="0" w:color="auto"/>
                                                        <w:left w:val="none" w:sz="0" w:space="0" w:color="auto"/>
                                                        <w:bottom w:val="none" w:sz="0" w:space="0" w:color="auto"/>
                                                        <w:right w:val="none" w:sz="0" w:space="0" w:color="auto"/>
                                                      </w:divBdr>
                                                      <w:divsChild>
                                                        <w:div w:id="5322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9759410">
      <w:bodyDiv w:val="1"/>
      <w:marLeft w:val="0"/>
      <w:marRight w:val="0"/>
      <w:marTop w:val="0"/>
      <w:marBottom w:val="0"/>
      <w:divBdr>
        <w:top w:val="none" w:sz="0" w:space="0" w:color="auto"/>
        <w:left w:val="none" w:sz="0" w:space="0" w:color="auto"/>
        <w:bottom w:val="none" w:sz="0" w:space="0" w:color="auto"/>
        <w:right w:val="none" w:sz="0" w:space="0" w:color="auto"/>
      </w:divBdr>
    </w:div>
    <w:div w:id="940996066">
      <w:bodyDiv w:val="1"/>
      <w:marLeft w:val="0"/>
      <w:marRight w:val="0"/>
      <w:marTop w:val="0"/>
      <w:marBottom w:val="0"/>
      <w:divBdr>
        <w:top w:val="none" w:sz="0" w:space="0" w:color="auto"/>
        <w:left w:val="none" w:sz="0" w:space="0" w:color="auto"/>
        <w:bottom w:val="none" w:sz="0" w:space="0" w:color="auto"/>
        <w:right w:val="none" w:sz="0" w:space="0" w:color="auto"/>
      </w:divBdr>
    </w:div>
    <w:div w:id="1266428807">
      <w:bodyDiv w:val="1"/>
      <w:marLeft w:val="0"/>
      <w:marRight w:val="0"/>
      <w:marTop w:val="0"/>
      <w:marBottom w:val="0"/>
      <w:divBdr>
        <w:top w:val="none" w:sz="0" w:space="0" w:color="auto"/>
        <w:left w:val="none" w:sz="0" w:space="0" w:color="auto"/>
        <w:bottom w:val="none" w:sz="0" w:space="0" w:color="auto"/>
        <w:right w:val="none" w:sz="0" w:space="0" w:color="auto"/>
      </w:divBdr>
    </w:div>
    <w:div w:id="1365253430">
      <w:bodyDiv w:val="1"/>
      <w:marLeft w:val="0"/>
      <w:marRight w:val="0"/>
      <w:marTop w:val="0"/>
      <w:marBottom w:val="0"/>
      <w:divBdr>
        <w:top w:val="none" w:sz="0" w:space="0" w:color="auto"/>
        <w:left w:val="none" w:sz="0" w:space="0" w:color="auto"/>
        <w:bottom w:val="none" w:sz="0" w:space="0" w:color="auto"/>
        <w:right w:val="none" w:sz="0" w:space="0" w:color="auto"/>
      </w:divBdr>
      <w:divsChild>
        <w:div w:id="784739990">
          <w:marLeft w:val="0"/>
          <w:marRight w:val="0"/>
          <w:marTop w:val="0"/>
          <w:marBottom w:val="0"/>
          <w:divBdr>
            <w:top w:val="none" w:sz="0" w:space="0" w:color="auto"/>
            <w:left w:val="none" w:sz="0" w:space="0" w:color="auto"/>
            <w:bottom w:val="none" w:sz="0" w:space="0" w:color="auto"/>
            <w:right w:val="none" w:sz="0" w:space="0" w:color="auto"/>
          </w:divBdr>
          <w:divsChild>
            <w:div w:id="929971105">
              <w:marLeft w:val="0"/>
              <w:marRight w:val="0"/>
              <w:marTop w:val="0"/>
              <w:marBottom w:val="0"/>
              <w:divBdr>
                <w:top w:val="none" w:sz="0" w:space="0" w:color="auto"/>
                <w:left w:val="none" w:sz="0" w:space="0" w:color="auto"/>
                <w:bottom w:val="none" w:sz="0" w:space="0" w:color="auto"/>
                <w:right w:val="none" w:sz="0" w:space="0" w:color="auto"/>
              </w:divBdr>
              <w:divsChild>
                <w:div w:id="2011712836">
                  <w:marLeft w:val="0"/>
                  <w:marRight w:val="0"/>
                  <w:marTop w:val="0"/>
                  <w:marBottom w:val="0"/>
                  <w:divBdr>
                    <w:top w:val="none" w:sz="0" w:space="0" w:color="auto"/>
                    <w:left w:val="none" w:sz="0" w:space="0" w:color="auto"/>
                    <w:bottom w:val="none" w:sz="0" w:space="0" w:color="auto"/>
                    <w:right w:val="none" w:sz="0" w:space="0" w:color="auto"/>
                  </w:divBdr>
                  <w:divsChild>
                    <w:div w:id="1376464085">
                      <w:marLeft w:val="0"/>
                      <w:marRight w:val="0"/>
                      <w:marTop w:val="0"/>
                      <w:marBottom w:val="0"/>
                      <w:divBdr>
                        <w:top w:val="none" w:sz="0" w:space="0" w:color="auto"/>
                        <w:left w:val="none" w:sz="0" w:space="0" w:color="auto"/>
                        <w:bottom w:val="none" w:sz="0" w:space="0" w:color="auto"/>
                        <w:right w:val="none" w:sz="0" w:space="0" w:color="auto"/>
                      </w:divBdr>
                      <w:divsChild>
                        <w:div w:id="1335497057">
                          <w:marLeft w:val="0"/>
                          <w:marRight w:val="0"/>
                          <w:marTop w:val="0"/>
                          <w:marBottom w:val="0"/>
                          <w:divBdr>
                            <w:top w:val="none" w:sz="0" w:space="0" w:color="auto"/>
                            <w:left w:val="none" w:sz="0" w:space="0" w:color="auto"/>
                            <w:bottom w:val="none" w:sz="0" w:space="0" w:color="auto"/>
                            <w:right w:val="none" w:sz="0" w:space="0" w:color="auto"/>
                          </w:divBdr>
                          <w:divsChild>
                            <w:div w:id="814180441">
                              <w:marLeft w:val="0"/>
                              <w:marRight w:val="0"/>
                              <w:marTop w:val="0"/>
                              <w:marBottom w:val="0"/>
                              <w:divBdr>
                                <w:top w:val="none" w:sz="0" w:space="0" w:color="auto"/>
                                <w:left w:val="none" w:sz="0" w:space="0" w:color="auto"/>
                                <w:bottom w:val="none" w:sz="0" w:space="0" w:color="auto"/>
                                <w:right w:val="none" w:sz="0" w:space="0" w:color="auto"/>
                              </w:divBdr>
                              <w:divsChild>
                                <w:div w:id="583077336">
                                  <w:marLeft w:val="0"/>
                                  <w:marRight w:val="0"/>
                                  <w:marTop w:val="0"/>
                                  <w:marBottom w:val="0"/>
                                  <w:divBdr>
                                    <w:top w:val="none" w:sz="0" w:space="0" w:color="auto"/>
                                    <w:left w:val="none" w:sz="0" w:space="0" w:color="auto"/>
                                    <w:bottom w:val="none" w:sz="0" w:space="0" w:color="auto"/>
                                    <w:right w:val="none" w:sz="0" w:space="0" w:color="auto"/>
                                  </w:divBdr>
                                  <w:divsChild>
                                    <w:div w:id="1926762558">
                                      <w:marLeft w:val="0"/>
                                      <w:marRight w:val="0"/>
                                      <w:marTop w:val="0"/>
                                      <w:marBottom w:val="0"/>
                                      <w:divBdr>
                                        <w:top w:val="none" w:sz="0" w:space="0" w:color="auto"/>
                                        <w:left w:val="none" w:sz="0" w:space="0" w:color="auto"/>
                                        <w:bottom w:val="none" w:sz="0" w:space="0" w:color="auto"/>
                                        <w:right w:val="none" w:sz="0" w:space="0" w:color="auto"/>
                                      </w:divBdr>
                                      <w:divsChild>
                                        <w:div w:id="2018116861">
                                          <w:marLeft w:val="0"/>
                                          <w:marRight w:val="0"/>
                                          <w:marTop w:val="0"/>
                                          <w:marBottom w:val="0"/>
                                          <w:divBdr>
                                            <w:top w:val="none" w:sz="0" w:space="0" w:color="auto"/>
                                            <w:left w:val="none" w:sz="0" w:space="0" w:color="auto"/>
                                            <w:bottom w:val="none" w:sz="0" w:space="0" w:color="auto"/>
                                            <w:right w:val="none" w:sz="0" w:space="0" w:color="auto"/>
                                          </w:divBdr>
                                          <w:divsChild>
                                            <w:div w:id="1089615138">
                                              <w:marLeft w:val="0"/>
                                              <w:marRight w:val="0"/>
                                              <w:marTop w:val="0"/>
                                              <w:marBottom w:val="0"/>
                                              <w:divBdr>
                                                <w:top w:val="none" w:sz="0" w:space="0" w:color="auto"/>
                                                <w:left w:val="none" w:sz="0" w:space="0" w:color="auto"/>
                                                <w:bottom w:val="none" w:sz="0" w:space="0" w:color="auto"/>
                                                <w:right w:val="none" w:sz="0" w:space="0" w:color="auto"/>
                                              </w:divBdr>
                                              <w:divsChild>
                                                <w:div w:id="128591269">
                                                  <w:marLeft w:val="0"/>
                                                  <w:marRight w:val="0"/>
                                                  <w:marTop w:val="0"/>
                                                  <w:marBottom w:val="0"/>
                                                  <w:divBdr>
                                                    <w:top w:val="none" w:sz="0" w:space="0" w:color="auto"/>
                                                    <w:left w:val="none" w:sz="0" w:space="0" w:color="auto"/>
                                                    <w:bottom w:val="none" w:sz="0" w:space="0" w:color="auto"/>
                                                    <w:right w:val="none" w:sz="0" w:space="0" w:color="auto"/>
                                                  </w:divBdr>
                                                  <w:divsChild>
                                                    <w:div w:id="1383867998">
                                                      <w:marLeft w:val="0"/>
                                                      <w:marRight w:val="0"/>
                                                      <w:marTop w:val="0"/>
                                                      <w:marBottom w:val="0"/>
                                                      <w:divBdr>
                                                        <w:top w:val="none" w:sz="0" w:space="0" w:color="auto"/>
                                                        <w:left w:val="none" w:sz="0" w:space="0" w:color="auto"/>
                                                        <w:bottom w:val="none" w:sz="0" w:space="0" w:color="auto"/>
                                                        <w:right w:val="none" w:sz="0" w:space="0" w:color="auto"/>
                                                      </w:divBdr>
                                                      <w:divsChild>
                                                        <w:div w:id="2101679087">
                                                          <w:marLeft w:val="0"/>
                                                          <w:marRight w:val="0"/>
                                                          <w:marTop w:val="0"/>
                                                          <w:marBottom w:val="0"/>
                                                          <w:divBdr>
                                                            <w:top w:val="none" w:sz="0" w:space="0" w:color="auto"/>
                                                            <w:left w:val="none" w:sz="0" w:space="0" w:color="auto"/>
                                                            <w:bottom w:val="none" w:sz="0" w:space="0" w:color="auto"/>
                                                            <w:right w:val="none" w:sz="0" w:space="0" w:color="auto"/>
                                                          </w:divBdr>
                                                          <w:divsChild>
                                                            <w:div w:id="942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520042">
      <w:bodyDiv w:val="1"/>
      <w:marLeft w:val="0"/>
      <w:marRight w:val="0"/>
      <w:marTop w:val="0"/>
      <w:marBottom w:val="0"/>
      <w:divBdr>
        <w:top w:val="none" w:sz="0" w:space="0" w:color="auto"/>
        <w:left w:val="none" w:sz="0" w:space="0" w:color="auto"/>
        <w:bottom w:val="none" w:sz="0" w:space="0" w:color="auto"/>
        <w:right w:val="none" w:sz="0" w:space="0" w:color="auto"/>
      </w:divBdr>
      <w:divsChild>
        <w:div w:id="168755242">
          <w:marLeft w:val="0"/>
          <w:marRight w:val="0"/>
          <w:marTop w:val="0"/>
          <w:marBottom w:val="0"/>
          <w:divBdr>
            <w:top w:val="none" w:sz="0" w:space="0" w:color="auto"/>
            <w:left w:val="none" w:sz="0" w:space="0" w:color="auto"/>
            <w:bottom w:val="none" w:sz="0" w:space="0" w:color="auto"/>
            <w:right w:val="none" w:sz="0" w:space="0" w:color="auto"/>
          </w:divBdr>
          <w:divsChild>
            <w:div w:id="904028320">
              <w:marLeft w:val="0"/>
              <w:marRight w:val="0"/>
              <w:marTop w:val="0"/>
              <w:marBottom w:val="0"/>
              <w:divBdr>
                <w:top w:val="none" w:sz="0" w:space="0" w:color="auto"/>
                <w:left w:val="none" w:sz="0" w:space="0" w:color="auto"/>
                <w:bottom w:val="none" w:sz="0" w:space="0" w:color="auto"/>
                <w:right w:val="none" w:sz="0" w:space="0" w:color="auto"/>
              </w:divBdr>
              <w:divsChild>
                <w:div w:id="699281139">
                  <w:marLeft w:val="0"/>
                  <w:marRight w:val="0"/>
                  <w:marTop w:val="0"/>
                  <w:marBottom w:val="0"/>
                  <w:divBdr>
                    <w:top w:val="none" w:sz="0" w:space="0" w:color="auto"/>
                    <w:left w:val="none" w:sz="0" w:space="0" w:color="auto"/>
                    <w:bottom w:val="none" w:sz="0" w:space="0" w:color="auto"/>
                    <w:right w:val="none" w:sz="0" w:space="0" w:color="auto"/>
                  </w:divBdr>
                  <w:divsChild>
                    <w:div w:id="1663119328">
                      <w:marLeft w:val="0"/>
                      <w:marRight w:val="0"/>
                      <w:marTop w:val="0"/>
                      <w:marBottom w:val="0"/>
                      <w:divBdr>
                        <w:top w:val="none" w:sz="0" w:space="0" w:color="auto"/>
                        <w:left w:val="none" w:sz="0" w:space="0" w:color="auto"/>
                        <w:bottom w:val="none" w:sz="0" w:space="0" w:color="auto"/>
                        <w:right w:val="none" w:sz="0" w:space="0" w:color="auto"/>
                      </w:divBdr>
                      <w:divsChild>
                        <w:div w:id="1075936154">
                          <w:marLeft w:val="0"/>
                          <w:marRight w:val="0"/>
                          <w:marTop w:val="0"/>
                          <w:marBottom w:val="0"/>
                          <w:divBdr>
                            <w:top w:val="none" w:sz="0" w:space="0" w:color="auto"/>
                            <w:left w:val="none" w:sz="0" w:space="0" w:color="auto"/>
                            <w:bottom w:val="none" w:sz="0" w:space="0" w:color="auto"/>
                            <w:right w:val="none" w:sz="0" w:space="0" w:color="auto"/>
                          </w:divBdr>
                          <w:divsChild>
                            <w:div w:id="1174225112">
                              <w:marLeft w:val="0"/>
                              <w:marRight w:val="0"/>
                              <w:marTop w:val="0"/>
                              <w:marBottom w:val="0"/>
                              <w:divBdr>
                                <w:top w:val="none" w:sz="0" w:space="0" w:color="auto"/>
                                <w:left w:val="none" w:sz="0" w:space="0" w:color="auto"/>
                                <w:bottom w:val="none" w:sz="0" w:space="0" w:color="auto"/>
                                <w:right w:val="none" w:sz="0" w:space="0" w:color="auto"/>
                              </w:divBdr>
                              <w:divsChild>
                                <w:div w:id="1692295920">
                                  <w:marLeft w:val="0"/>
                                  <w:marRight w:val="0"/>
                                  <w:marTop w:val="0"/>
                                  <w:marBottom w:val="0"/>
                                  <w:divBdr>
                                    <w:top w:val="none" w:sz="0" w:space="0" w:color="auto"/>
                                    <w:left w:val="none" w:sz="0" w:space="0" w:color="auto"/>
                                    <w:bottom w:val="none" w:sz="0" w:space="0" w:color="auto"/>
                                    <w:right w:val="none" w:sz="0" w:space="0" w:color="auto"/>
                                  </w:divBdr>
                                  <w:divsChild>
                                    <w:div w:id="667363427">
                                      <w:marLeft w:val="0"/>
                                      <w:marRight w:val="0"/>
                                      <w:marTop w:val="0"/>
                                      <w:marBottom w:val="0"/>
                                      <w:divBdr>
                                        <w:top w:val="none" w:sz="0" w:space="0" w:color="auto"/>
                                        <w:left w:val="none" w:sz="0" w:space="0" w:color="auto"/>
                                        <w:bottom w:val="none" w:sz="0" w:space="0" w:color="auto"/>
                                        <w:right w:val="none" w:sz="0" w:space="0" w:color="auto"/>
                                      </w:divBdr>
                                      <w:divsChild>
                                        <w:div w:id="1695693555">
                                          <w:marLeft w:val="0"/>
                                          <w:marRight w:val="0"/>
                                          <w:marTop w:val="0"/>
                                          <w:marBottom w:val="0"/>
                                          <w:divBdr>
                                            <w:top w:val="none" w:sz="0" w:space="0" w:color="auto"/>
                                            <w:left w:val="none" w:sz="0" w:space="0" w:color="auto"/>
                                            <w:bottom w:val="none" w:sz="0" w:space="0" w:color="auto"/>
                                            <w:right w:val="none" w:sz="0" w:space="0" w:color="auto"/>
                                          </w:divBdr>
                                          <w:divsChild>
                                            <w:div w:id="1041900656">
                                              <w:marLeft w:val="0"/>
                                              <w:marRight w:val="0"/>
                                              <w:marTop w:val="0"/>
                                              <w:marBottom w:val="0"/>
                                              <w:divBdr>
                                                <w:top w:val="none" w:sz="0" w:space="0" w:color="auto"/>
                                                <w:left w:val="none" w:sz="0" w:space="0" w:color="auto"/>
                                                <w:bottom w:val="none" w:sz="0" w:space="0" w:color="auto"/>
                                                <w:right w:val="none" w:sz="0" w:space="0" w:color="auto"/>
                                              </w:divBdr>
                                              <w:divsChild>
                                                <w:div w:id="1217937764">
                                                  <w:marLeft w:val="0"/>
                                                  <w:marRight w:val="0"/>
                                                  <w:marTop w:val="0"/>
                                                  <w:marBottom w:val="0"/>
                                                  <w:divBdr>
                                                    <w:top w:val="none" w:sz="0" w:space="0" w:color="auto"/>
                                                    <w:left w:val="none" w:sz="0" w:space="0" w:color="auto"/>
                                                    <w:bottom w:val="none" w:sz="0" w:space="0" w:color="auto"/>
                                                    <w:right w:val="none" w:sz="0" w:space="0" w:color="auto"/>
                                                  </w:divBdr>
                                                  <w:divsChild>
                                                    <w:div w:id="1067069976">
                                                      <w:marLeft w:val="0"/>
                                                      <w:marRight w:val="0"/>
                                                      <w:marTop w:val="0"/>
                                                      <w:marBottom w:val="0"/>
                                                      <w:divBdr>
                                                        <w:top w:val="none" w:sz="0" w:space="0" w:color="auto"/>
                                                        <w:left w:val="none" w:sz="0" w:space="0" w:color="auto"/>
                                                        <w:bottom w:val="none" w:sz="0" w:space="0" w:color="auto"/>
                                                        <w:right w:val="none" w:sz="0" w:space="0" w:color="auto"/>
                                                      </w:divBdr>
                                                      <w:divsChild>
                                                        <w:div w:id="663553686">
                                                          <w:marLeft w:val="0"/>
                                                          <w:marRight w:val="0"/>
                                                          <w:marTop w:val="0"/>
                                                          <w:marBottom w:val="0"/>
                                                          <w:divBdr>
                                                            <w:top w:val="none" w:sz="0" w:space="0" w:color="auto"/>
                                                            <w:left w:val="none" w:sz="0" w:space="0" w:color="auto"/>
                                                            <w:bottom w:val="none" w:sz="0" w:space="0" w:color="auto"/>
                                                            <w:right w:val="none" w:sz="0" w:space="0" w:color="auto"/>
                                                          </w:divBdr>
                                                          <w:divsChild>
                                                            <w:div w:id="424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675458">
      <w:bodyDiv w:val="1"/>
      <w:marLeft w:val="0"/>
      <w:marRight w:val="0"/>
      <w:marTop w:val="0"/>
      <w:marBottom w:val="0"/>
      <w:divBdr>
        <w:top w:val="none" w:sz="0" w:space="0" w:color="auto"/>
        <w:left w:val="none" w:sz="0" w:space="0" w:color="auto"/>
        <w:bottom w:val="none" w:sz="0" w:space="0" w:color="auto"/>
        <w:right w:val="none" w:sz="0" w:space="0" w:color="auto"/>
      </w:divBdr>
      <w:divsChild>
        <w:div w:id="965770037">
          <w:marLeft w:val="0"/>
          <w:marRight w:val="0"/>
          <w:marTop w:val="0"/>
          <w:marBottom w:val="0"/>
          <w:divBdr>
            <w:top w:val="none" w:sz="0" w:space="0" w:color="auto"/>
            <w:left w:val="none" w:sz="0" w:space="0" w:color="auto"/>
            <w:bottom w:val="none" w:sz="0" w:space="0" w:color="auto"/>
            <w:right w:val="none" w:sz="0" w:space="0" w:color="auto"/>
          </w:divBdr>
          <w:divsChild>
            <w:div w:id="47807995">
              <w:marLeft w:val="0"/>
              <w:marRight w:val="0"/>
              <w:marTop w:val="0"/>
              <w:marBottom w:val="0"/>
              <w:divBdr>
                <w:top w:val="none" w:sz="0" w:space="0" w:color="auto"/>
                <w:left w:val="none" w:sz="0" w:space="0" w:color="auto"/>
                <w:bottom w:val="none" w:sz="0" w:space="0" w:color="auto"/>
                <w:right w:val="none" w:sz="0" w:space="0" w:color="auto"/>
              </w:divBdr>
              <w:divsChild>
                <w:div w:id="1103064655">
                  <w:marLeft w:val="0"/>
                  <w:marRight w:val="0"/>
                  <w:marTop w:val="0"/>
                  <w:marBottom w:val="0"/>
                  <w:divBdr>
                    <w:top w:val="none" w:sz="0" w:space="0" w:color="auto"/>
                    <w:left w:val="none" w:sz="0" w:space="0" w:color="auto"/>
                    <w:bottom w:val="none" w:sz="0" w:space="0" w:color="auto"/>
                    <w:right w:val="none" w:sz="0" w:space="0" w:color="auto"/>
                  </w:divBdr>
                  <w:divsChild>
                    <w:div w:id="591086992">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sChild>
                            <w:div w:id="340162441">
                              <w:marLeft w:val="0"/>
                              <w:marRight w:val="0"/>
                              <w:marTop w:val="0"/>
                              <w:marBottom w:val="0"/>
                              <w:divBdr>
                                <w:top w:val="none" w:sz="0" w:space="0" w:color="auto"/>
                                <w:left w:val="none" w:sz="0" w:space="0" w:color="auto"/>
                                <w:bottom w:val="none" w:sz="0" w:space="0" w:color="auto"/>
                                <w:right w:val="none" w:sz="0" w:space="0" w:color="auto"/>
                              </w:divBdr>
                              <w:divsChild>
                                <w:div w:id="1810051529">
                                  <w:marLeft w:val="0"/>
                                  <w:marRight w:val="0"/>
                                  <w:marTop w:val="0"/>
                                  <w:marBottom w:val="0"/>
                                  <w:divBdr>
                                    <w:top w:val="none" w:sz="0" w:space="0" w:color="auto"/>
                                    <w:left w:val="none" w:sz="0" w:space="0" w:color="auto"/>
                                    <w:bottom w:val="none" w:sz="0" w:space="0" w:color="auto"/>
                                    <w:right w:val="none" w:sz="0" w:space="0" w:color="auto"/>
                                  </w:divBdr>
                                  <w:divsChild>
                                    <w:div w:id="1161700000">
                                      <w:marLeft w:val="0"/>
                                      <w:marRight w:val="0"/>
                                      <w:marTop w:val="0"/>
                                      <w:marBottom w:val="0"/>
                                      <w:divBdr>
                                        <w:top w:val="none" w:sz="0" w:space="0" w:color="auto"/>
                                        <w:left w:val="none" w:sz="0" w:space="0" w:color="auto"/>
                                        <w:bottom w:val="none" w:sz="0" w:space="0" w:color="auto"/>
                                        <w:right w:val="none" w:sz="0" w:space="0" w:color="auto"/>
                                      </w:divBdr>
                                      <w:divsChild>
                                        <w:div w:id="1587764259">
                                          <w:marLeft w:val="0"/>
                                          <w:marRight w:val="0"/>
                                          <w:marTop w:val="0"/>
                                          <w:marBottom w:val="0"/>
                                          <w:divBdr>
                                            <w:top w:val="none" w:sz="0" w:space="0" w:color="auto"/>
                                            <w:left w:val="none" w:sz="0" w:space="0" w:color="auto"/>
                                            <w:bottom w:val="none" w:sz="0" w:space="0" w:color="auto"/>
                                            <w:right w:val="none" w:sz="0" w:space="0" w:color="auto"/>
                                          </w:divBdr>
                                          <w:divsChild>
                                            <w:div w:id="881944802">
                                              <w:marLeft w:val="0"/>
                                              <w:marRight w:val="0"/>
                                              <w:marTop w:val="0"/>
                                              <w:marBottom w:val="0"/>
                                              <w:divBdr>
                                                <w:top w:val="none" w:sz="0" w:space="0" w:color="auto"/>
                                                <w:left w:val="none" w:sz="0" w:space="0" w:color="auto"/>
                                                <w:bottom w:val="none" w:sz="0" w:space="0" w:color="auto"/>
                                                <w:right w:val="none" w:sz="0" w:space="0" w:color="auto"/>
                                              </w:divBdr>
                                              <w:divsChild>
                                                <w:div w:id="2015910252">
                                                  <w:marLeft w:val="0"/>
                                                  <w:marRight w:val="0"/>
                                                  <w:marTop w:val="0"/>
                                                  <w:marBottom w:val="0"/>
                                                  <w:divBdr>
                                                    <w:top w:val="none" w:sz="0" w:space="0" w:color="auto"/>
                                                    <w:left w:val="none" w:sz="0" w:space="0" w:color="auto"/>
                                                    <w:bottom w:val="none" w:sz="0" w:space="0" w:color="auto"/>
                                                    <w:right w:val="none" w:sz="0" w:space="0" w:color="auto"/>
                                                  </w:divBdr>
                                                  <w:divsChild>
                                                    <w:div w:id="572353153">
                                                      <w:marLeft w:val="0"/>
                                                      <w:marRight w:val="0"/>
                                                      <w:marTop w:val="0"/>
                                                      <w:marBottom w:val="0"/>
                                                      <w:divBdr>
                                                        <w:top w:val="none" w:sz="0" w:space="0" w:color="auto"/>
                                                        <w:left w:val="none" w:sz="0" w:space="0" w:color="auto"/>
                                                        <w:bottom w:val="none" w:sz="0" w:space="0" w:color="auto"/>
                                                        <w:right w:val="none" w:sz="0" w:space="0" w:color="auto"/>
                                                      </w:divBdr>
                                                      <w:divsChild>
                                                        <w:div w:id="560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120391">
      <w:bodyDiv w:val="1"/>
      <w:marLeft w:val="0"/>
      <w:marRight w:val="0"/>
      <w:marTop w:val="0"/>
      <w:marBottom w:val="0"/>
      <w:divBdr>
        <w:top w:val="none" w:sz="0" w:space="0" w:color="auto"/>
        <w:left w:val="none" w:sz="0" w:space="0" w:color="auto"/>
        <w:bottom w:val="none" w:sz="0" w:space="0" w:color="auto"/>
        <w:right w:val="none" w:sz="0" w:space="0" w:color="auto"/>
      </w:divBdr>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
    <w:div w:id="1873303467">
      <w:bodyDiv w:val="1"/>
      <w:marLeft w:val="0"/>
      <w:marRight w:val="0"/>
      <w:marTop w:val="0"/>
      <w:marBottom w:val="0"/>
      <w:divBdr>
        <w:top w:val="none" w:sz="0" w:space="0" w:color="auto"/>
        <w:left w:val="none" w:sz="0" w:space="0" w:color="auto"/>
        <w:bottom w:val="none" w:sz="0" w:space="0" w:color="auto"/>
        <w:right w:val="none" w:sz="0" w:space="0" w:color="auto"/>
      </w:divBdr>
    </w:div>
    <w:div w:id="1921674745">
      <w:bodyDiv w:val="1"/>
      <w:marLeft w:val="0"/>
      <w:marRight w:val="0"/>
      <w:marTop w:val="0"/>
      <w:marBottom w:val="0"/>
      <w:divBdr>
        <w:top w:val="none" w:sz="0" w:space="0" w:color="auto"/>
        <w:left w:val="none" w:sz="0" w:space="0" w:color="auto"/>
        <w:bottom w:val="none" w:sz="0" w:space="0" w:color="auto"/>
        <w:right w:val="none" w:sz="0" w:space="0" w:color="auto"/>
      </w:divBdr>
    </w:div>
    <w:div w:id="1975941158">
      <w:bodyDiv w:val="1"/>
      <w:marLeft w:val="0"/>
      <w:marRight w:val="0"/>
      <w:marTop w:val="0"/>
      <w:marBottom w:val="0"/>
      <w:divBdr>
        <w:top w:val="none" w:sz="0" w:space="0" w:color="auto"/>
        <w:left w:val="none" w:sz="0" w:space="0" w:color="auto"/>
        <w:bottom w:val="none" w:sz="0" w:space="0" w:color="auto"/>
        <w:right w:val="none" w:sz="0" w:space="0" w:color="auto"/>
      </w:divBdr>
    </w:div>
    <w:div w:id="2086024394">
      <w:bodyDiv w:val="1"/>
      <w:marLeft w:val="0"/>
      <w:marRight w:val="0"/>
      <w:marTop w:val="0"/>
      <w:marBottom w:val="0"/>
      <w:divBdr>
        <w:top w:val="none" w:sz="0" w:space="0" w:color="auto"/>
        <w:left w:val="none" w:sz="0" w:space="0" w:color="auto"/>
        <w:bottom w:val="none" w:sz="0" w:space="0" w:color="auto"/>
        <w:right w:val="none" w:sz="0" w:space="0" w:color="auto"/>
      </w:divBdr>
      <w:divsChild>
        <w:div w:id="1386567009">
          <w:marLeft w:val="0"/>
          <w:marRight w:val="0"/>
          <w:marTop w:val="0"/>
          <w:marBottom w:val="0"/>
          <w:divBdr>
            <w:top w:val="none" w:sz="0" w:space="0" w:color="auto"/>
            <w:left w:val="none" w:sz="0" w:space="0" w:color="auto"/>
            <w:bottom w:val="none" w:sz="0" w:space="0" w:color="auto"/>
            <w:right w:val="none" w:sz="0" w:space="0" w:color="auto"/>
          </w:divBdr>
          <w:divsChild>
            <w:div w:id="1990866933">
              <w:marLeft w:val="0"/>
              <w:marRight w:val="0"/>
              <w:marTop w:val="0"/>
              <w:marBottom w:val="0"/>
              <w:divBdr>
                <w:top w:val="none" w:sz="0" w:space="0" w:color="auto"/>
                <w:left w:val="none" w:sz="0" w:space="0" w:color="auto"/>
                <w:bottom w:val="none" w:sz="0" w:space="0" w:color="auto"/>
                <w:right w:val="none" w:sz="0" w:space="0" w:color="auto"/>
              </w:divBdr>
              <w:divsChild>
                <w:div w:id="1824854837">
                  <w:marLeft w:val="0"/>
                  <w:marRight w:val="0"/>
                  <w:marTop w:val="0"/>
                  <w:marBottom w:val="0"/>
                  <w:divBdr>
                    <w:top w:val="none" w:sz="0" w:space="0" w:color="auto"/>
                    <w:left w:val="none" w:sz="0" w:space="0" w:color="auto"/>
                    <w:bottom w:val="none" w:sz="0" w:space="0" w:color="auto"/>
                    <w:right w:val="none" w:sz="0" w:space="0" w:color="auto"/>
                  </w:divBdr>
                  <w:divsChild>
                    <w:div w:id="1914050381">
                      <w:marLeft w:val="0"/>
                      <w:marRight w:val="0"/>
                      <w:marTop w:val="0"/>
                      <w:marBottom w:val="0"/>
                      <w:divBdr>
                        <w:top w:val="none" w:sz="0" w:space="0" w:color="auto"/>
                        <w:left w:val="none" w:sz="0" w:space="0" w:color="auto"/>
                        <w:bottom w:val="none" w:sz="0" w:space="0" w:color="auto"/>
                        <w:right w:val="none" w:sz="0" w:space="0" w:color="auto"/>
                      </w:divBdr>
                      <w:divsChild>
                        <w:div w:id="44303089">
                          <w:marLeft w:val="0"/>
                          <w:marRight w:val="0"/>
                          <w:marTop w:val="0"/>
                          <w:marBottom w:val="0"/>
                          <w:divBdr>
                            <w:top w:val="none" w:sz="0" w:space="0" w:color="auto"/>
                            <w:left w:val="none" w:sz="0" w:space="0" w:color="auto"/>
                            <w:bottom w:val="none" w:sz="0" w:space="0" w:color="auto"/>
                            <w:right w:val="none" w:sz="0" w:space="0" w:color="auto"/>
                          </w:divBdr>
                          <w:divsChild>
                            <w:div w:id="1637055767">
                              <w:marLeft w:val="0"/>
                              <w:marRight w:val="0"/>
                              <w:marTop w:val="0"/>
                              <w:marBottom w:val="0"/>
                              <w:divBdr>
                                <w:top w:val="none" w:sz="0" w:space="0" w:color="auto"/>
                                <w:left w:val="none" w:sz="0" w:space="0" w:color="auto"/>
                                <w:bottom w:val="none" w:sz="0" w:space="0" w:color="auto"/>
                                <w:right w:val="none" w:sz="0" w:space="0" w:color="auto"/>
                              </w:divBdr>
                              <w:divsChild>
                                <w:div w:id="220217981">
                                  <w:marLeft w:val="0"/>
                                  <w:marRight w:val="0"/>
                                  <w:marTop w:val="0"/>
                                  <w:marBottom w:val="0"/>
                                  <w:divBdr>
                                    <w:top w:val="none" w:sz="0" w:space="0" w:color="auto"/>
                                    <w:left w:val="none" w:sz="0" w:space="0" w:color="auto"/>
                                    <w:bottom w:val="none" w:sz="0" w:space="0" w:color="auto"/>
                                    <w:right w:val="none" w:sz="0" w:space="0" w:color="auto"/>
                                  </w:divBdr>
                                  <w:divsChild>
                                    <w:div w:id="360130580">
                                      <w:marLeft w:val="0"/>
                                      <w:marRight w:val="0"/>
                                      <w:marTop w:val="0"/>
                                      <w:marBottom w:val="0"/>
                                      <w:divBdr>
                                        <w:top w:val="none" w:sz="0" w:space="0" w:color="auto"/>
                                        <w:left w:val="none" w:sz="0" w:space="0" w:color="auto"/>
                                        <w:bottom w:val="none" w:sz="0" w:space="0" w:color="auto"/>
                                        <w:right w:val="none" w:sz="0" w:space="0" w:color="auto"/>
                                      </w:divBdr>
                                      <w:divsChild>
                                        <w:div w:id="816533714">
                                          <w:marLeft w:val="0"/>
                                          <w:marRight w:val="0"/>
                                          <w:marTop w:val="0"/>
                                          <w:marBottom w:val="0"/>
                                          <w:divBdr>
                                            <w:top w:val="none" w:sz="0" w:space="0" w:color="auto"/>
                                            <w:left w:val="none" w:sz="0" w:space="0" w:color="auto"/>
                                            <w:bottom w:val="none" w:sz="0" w:space="0" w:color="auto"/>
                                            <w:right w:val="none" w:sz="0" w:space="0" w:color="auto"/>
                                          </w:divBdr>
                                          <w:divsChild>
                                            <w:div w:id="864518017">
                                              <w:marLeft w:val="0"/>
                                              <w:marRight w:val="0"/>
                                              <w:marTop w:val="0"/>
                                              <w:marBottom w:val="0"/>
                                              <w:divBdr>
                                                <w:top w:val="none" w:sz="0" w:space="0" w:color="auto"/>
                                                <w:left w:val="none" w:sz="0" w:space="0" w:color="auto"/>
                                                <w:bottom w:val="none" w:sz="0" w:space="0" w:color="auto"/>
                                                <w:right w:val="none" w:sz="0" w:space="0" w:color="auto"/>
                                              </w:divBdr>
                                              <w:divsChild>
                                                <w:div w:id="1971352225">
                                                  <w:marLeft w:val="0"/>
                                                  <w:marRight w:val="0"/>
                                                  <w:marTop w:val="0"/>
                                                  <w:marBottom w:val="0"/>
                                                  <w:divBdr>
                                                    <w:top w:val="none" w:sz="0" w:space="0" w:color="auto"/>
                                                    <w:left w:val="none" w:sz="0" w:space="0" w:color="auto"/>
                                                    <w:bottom w:val="none" w:sz="0" w:space="0" w:color="auto"/>
                                                    <w:right w:val="none" w:sz="0" w:space="0" w:color="auto"/>
                                                  </w:divBdr>
                                                  <w:divsChild>
                                                    <w:div w:id="1661232915">
                                                      <w:marLeft w:val="0"/>
                                                      <w:marRight w:val="0"/>
                                                      <w:marTop w:val="0"/>
                                                      <w:marBottom w:val="0"/>
                                                      <w:divBdr>
                                                        <w:top w:val="none" w:sz="0" w:space="0" w:color="auto"/>
                                                        <w:left w:val="none" w:sz="0" w:space="0" w:color="auto"/>
                                                        <w:bottom w:val="none" w:sz="0" w:space="0" w:color="auto"/>
                                                        <w:right w:val="none" w:sz="0" w:space="0" w:color="auto"/>
                                                      </w:divBdr>
                                                      <w:divsChild>
                                                        <w:div w:id="16075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229011">
      <w:bodyDiv w:val="1"/>
      <w:marLeft w:val="0"/>
      <w:marRight w:val="0"/>
      <w:marTop w:val="0"/>
      <w:marBottom w:val="0"/>
      <w:divBdr>
        <w:top w:val="none" w:sz="0" w:space="0" w:color="auto"/>
        <w:left w:val="none" w:sz="0" w:space="0" w:color="auto"/>
        <w:bottom w:val="none" w:sz="0" w:space="0" w:color="auto"/>
        <w:right w:val="none" w:sz="0" w:space="0" w:color="auto"/>
      </w:divBdr>
    </w:div>
    <w:div w:id="211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content/52222-25-affirmative-action-compliance" TargetMode="External"/><Relationship Id="rId117" Type="http://schemas.openxmlformats.org/officeDocument/2006/relationships/customXml" Target="../customXml/item4.xml"/><Relationship Id="rId21" Type="http://schemas.openxmlformats.org/officeDocument/2006/relationships/hyperlink" Target="https://www.acquisition.gov/content/52215-6-place-performance" TargetMode="External"/><Relationship Id="rId42" Type="http://schemas.openxmlformats.org/officeDocument/2006/relationships/hyperlink" Target="https://www.acquisition.gov/content/52226-2-historically-black-college-or-university-and-minority-institution-representation" TargetMode="External"/><Relationship Id="rId47" Type="http://schemas.openxmlformats.org/officeDocument/2006/relationships/hyperlink" Target="https://www.acquisition.gov/content/52222-52-exemption-application-service-contract-labor-standards-contracts-certain-services-certification" TargetMode="External"/><Relationship Id="rId63" Type="http://schemas.openxmlformats.org/officeDocument/2006/relationships/hyperlink" Target="https://www.acquisition.gov/dfars/part-252-clauses" TargetMode="External"/><Relationship Id="rId68" Type="http://schemas.openxmlformats.org/officeDocument/2006/relationships/hyperlink" Target="https://www.acquisition.gov/dfars/part-252-clauses" TargetMode="External"/><Relationship Id="rId84" Type="http://schemas.openxmlformats.org/officeDocument/2006/relationships/hyperlink" Target="http://dx.doi.org/10.6028/NIST.SP.800-171" TargetMode="External"/><Relationship Id="rId89" Type="http://schemas.openxmlformats.org/officeDocument/2006/relationships/hyperlink" Target="https://public.cyber.mil/eca/" TargetMode="External"/><Relationship Id="rId112" Type="http://schemas.openxmlformats.org/officeDocument/2006/relationships/fontTable" Target="fontTable.xml"/><Relationship Id="rId16" Type="http://schemas.openxmlformats.org/officeDocument/2006/relationships/hyperlink" Target="https://www.acquisition.gov/content/52204-26-covered-telecommunications-equipment-or-services-representation" TargetMode="External"/><Relationship Id="rId107" Type="http://schemas.openxmlformats.org/officeDocument/2006/relationships/hyperlink" Target="http://www.acq.osd.mil/dpap/dars/dfars/html/current/227_71.htm" TargetMode="External"/><Relationship Id="rId11" Type="http://schemas.openxmlformats.org/officeDocument/2006/relationships/hyperlink" Target="https://www.acquisition.gov/content/52203-11-certification-and-disclosure-regarding-payments-influence-certain-federal-transactions" TargetMode="External"/><Relationship Id="rId32" Type="http://schemas.openxmlformats.org/officeDocument/2006/relationships/hyperlink" Target="https://www.acquisition.gov/content/52223-22-public-disclosure-greenhouse-gas-emissions-and-reduction-goals-representation" TargetMode="External"/><Relationship Id="rId37" Type="http://schemas.openxmlformats.org/officeDocument/2006/relationships/hyperlink" Target="https://www.acquisition.gov/content/52225-3-buy-american-free-trade-agreements-israeli-trade-act" TargetMode="External"/><Relationship Id="rId53" Type="http://schemas.openxmlformats.org/officeDocument/2006/relationships/hyperlink" Target="https://www.acquisition.gov/content/part-52-solicitation-provisions-and-contract-clauses" TargetMode="External"/><Relationship Id="rId58" Type="http://schemas.openxmlformats.org/officeDocument/2006/relationships/hyperlink" Target="https://www.acquisition.gov/dfars/part-252-clauses" TargetMode="External"/><Relationship Id="rId74" Type="http://schemas.openxmlformats.org/officeDocument/2006/relationships/hyperlink" Target="https://www.acquisition.gov/" TargetMode="External"/><Relationship Id="rId79" Type="http://schemas.openxmlformats.org/officeDocument/2006/relationships/hyperlink" Target="http://dx.doi.org/10.6028/NIST.SP.800-171" TargetMode="External"/><Relationship Id="rId102" Type="http://schemas.openxmlformats.org/officeDocument/2006/relationships/hyperlink" Target="mailto:webptsmh@navy.mil" TargetMode="External"/><Relationship Id="rId5" Type="http://schemas.openxmlformats.org/officeDocument/2006/relationships/footnotes" Target="footnotes.xml"/><Relationship Id="rId90" Type="http://schemas.openxmlformats.org/officeDocument/2006/relationships/hyperlink" Target="https://www.acquisition.gov/dfars/part-252-clauses" TargetMode="External"/><Relationship Id="rId95" Type="http://schemas.openxmlformats.org/officeDocument/2006/relationships/hyperlink" Target="https://www.acquisition.gov/dfars/part-204-administrative-and-information-matters" TargetMode="External"/><Relationship Id="rId22" Type="http://schemas.openxmlformats.org/officeDocument/2006/relationships/hyperlink" Target="https://www.acquisition.gov/content/52219-1-small-business-program-representations" TargetMode="External"/><Relationship Id="rId27" Type="http://schemas.openxmlformats.org/officeDocument/2006/relationships/hyperlink" Target="https://www.acquisition.gov/content/52222-26-equal-opportunity" TargetMode="External"/><Relationship Id="rId43" Type="http://schemas.openxmlformats.org/officeDocument/2006/relationships/hyperlink" Target="https://www.acquisition.gov/content/52204-17-ownership-or-control-offeror" TargetMode="External"/><Relationship Id="rId48" Type="http://schemas.openxmlformats.org/officeDocument/2006/relationships/hyperlink" Target="https://www.acquisition.gov/content/52223-9-estimate-percentage-recovered-material-content-epa-designated-items" TargetMode="External"/><Relationship Id="rId64" Type="http://schemas.openxmlformats.org/officeDocument/2006/relationships/hyperlink" Target="https://www.acquisition.gov/dfars/part-252-clauses" TargetMode="External"/><Relationship Id="rId69" Type="http://schemas.openxmlformats.org/officeDocument/2006/relationships/hyperlink" Target="https://www.acquisition.gov/dfars/part-252-clauses" TargetMode="External"/><Relationship Id="rId113" Type="http://schemas.openxmlformats.org/officeDocument/2006/relationships/theme" Target="theme/theme1.xml"/><Relationship Id="rId80" Type="http://schemas.openxmlformats.org/officeDocument/2006/relationships/hyperlink" Target="https://www.acquisition.gov/dfars/part-204-administrative-and-information-matters" TargetMode="External"/><Relationship Id="rId85" Type="http://schemas.openxmlformats.org/officeDocument/2006/relationships/hyperlink" Target="mailto:osd.dibcsia@mail.mil" TargetMode="External"/><Relationship Id="rId12" Type="http://schemas.openxmlformats.org/officeDocument/2006/relationships/hyperlink" Target="https://www.acquisition.gov/content/52203-18-prohibition-contracting-entities-require-certain-internal-confidentiality-agreements-or-statements-representation" TargetMode="External"/><Relationship Id="rId17" Type="http://schemas.openxmlformats.org/officeDocument/2006/relationships/hyperlink" Target="https://www.acquisition.gov/content/52209-2-prohibition-contracting-inverted-domestic-corporations-representation" TargetMode="External"/><Relationship Id="rId33" Type="http://schemas.openxmlformats.org/officeDocument/2006/relationships/hyperlink" Target="https://www.acquisition.gov/content/52204-7-system-award-management" TargetMode="External"/><Relationship Id="rId38" Type="http://schemas.openxmlformats.org/officeDocument/2006/relationships/hyperlink" Target="https://www.acquisition.gov/content/52225-6-trade-agreements-certificate" TargetMode="External"/><Relationship Id="rId59" Type="http://schemas.openxmlformats.org/officeDocument/2006/relationships/hyperlink" Target="https://www.acquisition.gov/dfars/part-252-clauses" TargetMode="External"/><Relationship Id="rId103" Type="http://schemas.openxmlformats.org/officeDocument/2006/relationships/hyperlink" Target="http://www.acq.osd.mil/dpap/dars/dfars/html/current/227_71.htm" TargetMode="External"/><Relationship Id="rId108" Type="http://schemas.openxmlformats.org/officeDocument/2006/relationships/hyperlink" Target="http://www.acq.osd.mil/dpap/dars/dfars/html/current/227_72.htm" TargetMode="External"/><Relationship Id="rId54" Type="http://schemas.openxmlformats.org/officeDocument/2006/relationships/hyperlink" Target="https://www.acquisition.gov/content/part-52-solicitation-provisions-and-contract-clauses" TargetMode="External"/><Relationship Id="rId70" Type="http://schemas.openxmlformats.org/officeDocument/2006/relationships/hyperlink" Target="https://www.acquisition.gov/dfars/part-252-clauses" TargetMode="External"/><Relationship Id="rId75" Type="http://schemas.openxmlformats.org/officeDocument/2006/relationships/hyperlink" Target="http://www.acq.osd.mil/dpap/dars/dfars/html/current/204_73.htm" TargetMode="External"/><Relationship Id="rId91" Type="http://schemas.openxmlformats.org/officeDocument/2006/relationships/hyperlink" Target="https://www.acq.osd.mil/dpap/pdi/cyber/strategically_assessing_contractor_implementation_of_NIST_SP_800-171.html" TargetMode="External"/><Relationship Id="rId96" Type="http://schemas.openxmlformats.org/officeDocument/2006/relationships/hyperlink" Target="https://www.acq.osd.mil/dpap/pdi/cyber/strategically_assessing_contractor_implementation_of_NIST_SP_800-171.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cquisition.gov/content/52219-2-equal-low-bids" TargetMode="External"/><Relationship Id="rId28" Type="http://schemas.openxmlformats.org/officeDocument/2006/relationships/hyperlink" Target="https://www.acquisition.gov/content/52222-38-compliance-veterans&#8217;-employment-reporting-requirements" TargetMode="External"/><Relationship Id="rId49" Type="http://schemas.openxmlformats.org/officeDocument/2006/relationships/hyperlink" Target="https://www.acquisition.gov/content/52227-6-royalty-information" TargetMode="External"/><Relationship Id="rId114" Type="http://schemas.openxmlformats.org/officeDocument/2006/relationships/customXml" Target="../customXml/item1.xml"/><Relationship Id="rId10" Type="http://schemas.openxmlformats.org/officeDocument/2006/relationships/hyperlink" Target="https://www.acquisition.gov/content/part-13-simplified-acquisition-procedures" TargetMode="External"/><Relationship Id="rId31" Type="http://schemas.openxmlformats.org/officeDocument/2006/relationships/hyperlink" Target="https://www.acquisition.gov/content/52223-4-recovered-material-certification" TargetMode="External"/><Relationship Id="rId44" Type="http://schemas.openxmlformats.org/officeDocument/2006/relationships/hyperlink" Target="https://www.acquisition.gov/content/52204-20-predecessor-offeror" TargetMode="External"/><Relationship Id="rId52" Type="http://schemas.openxmlformats.org/officeDocument/2006/relationships/hyperlink" Target="https://www.acquisition.gov/content/41201-policy" TargetMode="External"/><Relationship Id="rId60" Type="http://schemas.openxmlformats.org/officeDocument/2006/relationships/hyperlink" Target="https://www.acquisition.gov/dfars/part-252-clauses" TargetMode="External"/><Relationship Id="rId65" Type="http://schemas.openxmlformats.org/officeDocument/2006/relationships/hyperlink" Target="https://www.acquisition.gov/dfars/part-252-clauses" TargetMode="External"/><Relationship Id="rId73" Type="http://schemas.openxmlformats.org/officeDocument/2006/relationships/hyperlink" Target="https://www.acquisition.gov/dfars/part-252-clauses" TargetMode="External"/><Relationship Id="rId78" Type="http://schemas.openxmlformats.org/officeDocument/2006/relationships/hyperlink" Target="http://www.acq.osd.mil/dpap/dars/dfars/html/current/252204.htm" TargetMode="External"/><Relationship Id="rId81" Type="http://schemas.openxmlformats.org/officeDocument/2006/relationships/hyperlink" Target="http://www.archives.gov/cui/registry/category-list.html" TargetMode="External"/><Relationship Id="rId86" Type="http://schemas.openxmlformats.org/officeDocument/2006/relationships/hyperlink" Target="https://www.fedramp.gov/resources/documents/" TargetMode="External"/><Relationship Id="rId94" Type="http://schemas.openxmlformats.org/officeDocument/2006/relationships/hyperlink" Target="https://www.sprs.csd.disa.mil/pdf/SPRS_Awardee.pdf" TargetMode="External"/><Relationship Id="rId99" Type="http://schemas.openxmlformats.org/officeDocument/2006/relationships/hyperlink" Target="https://www.sprs.csd.disa.mil/pdf/SPRS_Awardee.pdf" TargetMode="External"/><Relationship Id="rId101" Type="http://schemas.openxmlformats.org/officeDocument/2006/relationships/hyperlink" Target="https://www.acq.osd.mil/dpap/pdi/cyber/strategically_assessing_contractor_implementation_of_NIST_SP_800-171.html" TargetMode="External"/><Relationship Id="rId4" Type="http://schemas.openxmlformats.org/officeDocument/2006/relationships/webSettings" Target="webSettings.xml"/><Relationship Id="rId9" Type="http://schemas.openxmlformats.org/officeDocument/2006/relationships/hyperlink" Target="https://www.acquisition.gov/content/52203-2-certificate-independent-price-determination" TargetMode="External"/><Relationship Id="rId13" Type="http://schemas.openxmlformats.org/officeDocument/2006/relationships/hyperlink" Target="https://www.acquisition.gov/content/52204-3-taxpayer-identification" TargetMode="External"/><Relationship Id="rId18" Type="http://schemas.openxmlformats.org/officeDocument/2006/relationships/hyperlink" Target="https://www.acquisition.gov/content/52209-5-certification-regarding-responsibility-matters" TargetMode="External"/><Relationship Id="rId39" Type="http://schemas.openxmlformats.org/officeDocument/2006/relationships/hyperlink" Target="https://www.acquisition.gov/content/52225-5-trade-agreements" TargetMode="External"/><Relationship Id="rId109" Type="http://schemas.openxmlformats.org/officeDocument/2006/relationships/hyperlink" Target="https://www.acq.osd.mil/dpap/dars/dfars/html/current/239_76.htm" TargetMode="External"/><Relationship Id="rId34" Type="http://schemas.openxmlformats.org/officeDocument/2006/relationships/hyperlink" Target="https://www.acquisition.gov/content/52225-2-buy-american-certificate" TargetMode="External"/><Relationship Id="rId50" Type="http://schemas.openxmlformats.org/officeDocument/2006/relationships/hyperlink" Target="https://www.acquisition.gov/content/52227-15-representation-limited-rights-data-and-restricted-computer-software" TargetMode="External"/><Relationship Id="rId55" Type="http://schemas.openxmlformats.org/officeDocument/2006/relationships/hyperlink" Target="https://www.acquisition.gov/content/part-52-solicitation-provisions-and-contract-clauses" TargetMode="External"/><Relationship Id="rId76" Type="http://schemas.openxmlformats.org/officeDocument/2006/relationships/hyperlink" Target="http://www.acq.osd.mil/dpap/dars/dfars/html/current/252204.htm" TargetMode="External"/><Relationship Id="rId97" Type="http://schemas.openxmlformats.org/officeDocument/2006/relationships/hyperlink" Target="https://www.sprs.csd.disa.mil/" TargetMode="External"/><Relationship Id="rId104" Type="http://schemas.openxmlformats.org/officeDocument/2006/relationships/hyperlink" Target="http://www.acq.osd.mil/dpap/dars/dfars/html/current/227_71.htm" TargetMode="External"/><Relationship Id="rId7" Type="http://schemas.openxmlformats.org/officeDocument/2006/relationships/hyperlink" Target="https://www.acquisition.gov/content/52204-7-system-award-management" TargetMode="External"/><Relationship Id="rId71" Type="http://schemas.openxmlformats.org/officeDocument/2006/relationships/hyperlink" Target="https://www.acquisition.gov/dfars/part-252-clauses" TargetMode="External"/><Relationship Id="rId92" Type="http://schemas.openxmlformats.org/officeDocument/2006/relationships/hyperlink" Target="https://www.sprs.csd.disa.mil/" TargetMode="External"/><Relationship Id="rId2" Type="http://schemas.openxmlformats.org/officeDocument/2006/relationships/styles" Target="styles.xml"/><Relationship Id="rId29" Type="http://schemas.openxmlformats.org/officeDocument/2006/relationships/hyperlink" Target="https://www.acquisition.gov/content/52223-1-biobased-product-certification" TargetMode="External"/><Relationship Id="rId24" Type="http://schemas.openxmlformats.org/officeDocument/2006/relationships/hyperlink" Target="https://www.acquisition.gov/content/52222-22-previous-contracts-and-compliance-reports" TargetMode="External"/><Relationship Id="rId40" Type="http://schemas.openxmlformats.org/officeDocument/2006/relationships/hyperlink" Target="https://www.acquisition.gov/content/52225-20-prohibition-conducting-restricted-business-operations-sudan-certification" TargetMode="External"/><Relationship Id="rId45" Type="http://schemas.openxmlformats.org/officeDocument/2006/relationships/hyperlink" Target="https://www.acquisition.gov/content/52222-18-certification-regarding-knowledge-child-labor-listed-end-products" TargetMode="External"/><Relationship Id="rId66" Type="http://schemas.openxmlformats.org/officeDocument/2006/relationships/hyperlink" Target="https://www.acquisition.gov/dfars/part-252-clauses" TargetMode="External"/><Relationship Id="rId87" Type="http://schemas.openxmlformats.org/officeDocument/2006/relationships/hyperlink" Target="https://dibnet.dod.mil/" TargetMode="External"/><Relationship Id="rId110" Type="http://schemas.openxmlformats.org/officeDocument/2006/relationships/hyperlink" Target="http://farsite.hill.af.mil/reghtml/Regs/Other/ussocom/5604.htm" TargetMode="External"/><Relationship Id="rId61" Type="http://schemas.openxmlformats.org/officeDocument/2006/relationships/hyperlink" Target="https://www.acquisition.gov/dfars/part-252-clauses" TargetMode="External"/><Relationship Id="rId82" Type="http://schemas.openxmlformats.org/officeDocument/2006/relationships/hyperlink" Target="https://www.acquisition.gov/dfars/part-252-clauses" TargetMode="External"/><Relationship Id="rId19" Type="http://schemas.openxmlformats.org/officeDocument/2006/relationships/hyperlink" Target="https://www.acquisition.gov/content/52209-11-representation-corporations-regarding-delinquent-tax-liability-or-felony-conviction-under-any-federal-law" TargetMode="External"/><Relationship Id="rId14" Type="http://schemas.openxmlformats.org/officeDocument/2006/relationships/hyperlink" Target="https://www.acquisition.gov/content/52204-7-system-award-management" TargetMode="External"/><Relationship Id="rId30" Type="http://schemas.openxmlformats.org/officeDocument/2006/relationships/hyperlink" Target="https://www.acquisition.gov/content/52223-2-affirmative-procurement-biobased-products-under-service-and-construction-contracts" TargetMode="External"/><Relationship Id="rId35" Type="http://schemas.openxmlformats.org/officeDocument/2006/relationships/hyperlink" Target="https://www.acquisition.gov/content/52225-1-buy-american-supplies" TargetMode="External"/><Relationship Id="rId56" Type="http://schemas.openxmlformats.org/officeDocument/2006/relationships/hyperlink" Target="https://www.sam.gov/" TargetMode="External"/><Relationship Id="rId77" Type="http://schemas.openxmlformats.org/officeDocument/2006/relationships/hyperlink" Target="http://www.acq.osd.mil/dpap/dars/dfars/html/current/252204.htm" TargetMode="External"/><Relationship Id="rId100" Type="http://schemas.openxmlformats.org/officeDocument/2006/relationships/hyperlink" Target="https://www.sprs.csd.disa.mil/pdf/SPRS_Awardee.pdf" TargetMode="External"/><Relationship Id="rId105" Type="http://schemas.openxmlformats.org/officeDocument/2006/relationships/hyperlink" Target="http://www.acq.osd.mil/dpap/dars/dfars/html/current/227_72.htm" TargetMode="External"/><Relationship Id="rId8" Type="http://schemas.openxmlformats.org/officeDocument/2006/relationships/hyperlink" Target="https://www.acquisition.gov/content/52204-7-system-award-management" TargetMode="External"/><Relationship Id="rId51" Type="http://schemas.openxmlformats.org/officeDocument/2006/relationships/hyperlink" Target="https://www.sam.gov/" TargetMode="External"/><Relationship Id="rId72" Type="http://schemas.openxmlformats.org/officeDocument/2006/relationships/hyperlink" Target="https://www.acquisition.gov/dfars/part-252-clauses" TargetMode="External"/><Relationship Id="rId93" Type="http://schemas.openxmlformats.org/officeDocument/2006/relationships/hyperlink" Target="mailto:webptsmh@navy.mil" TargetMode="External"/><Relationship Id="rId98" Type="http://schemas.openxmlformats.org/officeDocument/2006/relationships/hyperlink" Target="mailto:webptsmh@navy.mil" TargetMode="External"/><Relationship Id="rId3" Type="http://schemas.openxmlformats.org/officeDocument/2006/relationships/settings" Target="settings.xml"/><Relationship Id="rId25" Type="http://schemas.openxmlformats.org/officeDocument/2006/relationships/hyperlink" Target="https://www.acquisition.gov/content/52222-26-equal-opportunity" TargetMode="External"/><Relationship Id="rId46" Type="http://schemas.openxmlformats.org/officeDocument/2006/relationships/hyperlink" Target="https://www.acquisition.gov/content/52222-48-exemption-application-service-contract-labor-standards-contracts-maintenance-calibration-or-repair-certain-equipment-certification" TargetMode="External"/><Relationship Id="rId67" Type="http://schemas.openxmlformats.org/officeDocument/2006/relationships/hyperlink" Target="https://www.acquisition.gov/dfars/part-252-clauses" TargetMode="External"/><Relationship Id="rId116" Type="http://schemas.openxmlformats.org/officeDocument/2006/relationships/customXml" Target="../customXml/item3.xml"/><Relationship Id="rId20" Type="http://schemas.openxmlformats.org/officeDocument/2006/relationships/hyperlink" Target="https://www.acquisition.gov/content/52214-14-place-performance-sealed-bidding" TargetMode="External"/><Relationship Id="rId41" Type="http://schemas.openxmlformats.org/officeDocument/2006/relationships/hyperlink" Target="https://www.acquisition.gov/content/52225-25prohibition-contracting-entities-engaging-certain-activities-or-transactions-relating-iran&#8212;representation-and-certifications" TargetMode="External"/><Relationship Id="rId62" Type="http://schemas.openxmlformats.org/officeDocument/2006/relationships/hyperlink" Target="https://www.acquisition.gov/dfars/part-252-clauses" TargetMode="External"/><Relationship Id="rId83" Type="http://schemas.openxmlformats.org/officeDocument/2006/relationships/hyperlink" Target="https://www.acquisition.gov/dfars/part-252-clauses" TargetMode="External"/><Relationship Id="rId88" Type="http://schemas.openxmlformats.org/officeDocument/2006/relationships/hyperlink" Target="https://dibnet.dod.mil/" TargetMode="External"/><Relationship Id="rId111" Type="http://schemas.openxmlformats.org/officeDocument/2006/relationships/footer" Target="footer1.xml"/><Relationship Id="rId15" Type="http://schemas.openxmlformats.org/officeDocument/2006/relationships/hyperlink" Target="https://www.acquisition.gov/content/52204-5-women-owned-business-other-small-business" TargetMode="External"/><Relationship Id="rId36" Type="http://schemas.openxmlformats.org/officeDocument/2006/relationships/hyperlink" Target="https://www.acquisition.gov/content/52225-4-buy-american-free-trade-agreements-israeli-trade-act-certificate" TargetMode="External"/><Relationship Id="rId57" Type="http://schemas.openxmlformats.org/officeDocument/2006/relationships/hyperlink" Target="http://farsite.hill.af.mil/reghtml/Regs/FAR2AFMCFARS/FARDFARS/FAR/09.htm" TargetMode="External"/><Relationship Id="rId106" Type="http://schemas.openxmlformats.org/officeDocument/2006/relationships/hyperlink" Target="http://www.acq.osd.mil/dpap/dars/dfars/html/current/227_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Props1.xml><?xml version="1.0" encoding="utf-8"?>
<ds:datastoreItem xmlns:ds="http://schemas.openxmlformats.org/officeDocument/2006/customXml" ds:itemID="{9C5FD18F-BC25-44E3-8A0B-A61B97CACD41}"/>
</file>

<file path=customXml/itemProps2.xml><?xml version="1.0" encoding="utf-8"?>
<ds:datastoreItem xmlns:ds="http://schemas.openxmlformats.org/officeDocument/2006/customXml" ds:itemID="{CC5616C7-C4A8-4796-8BFF-9D4BCF4DCA78}"/>
</file>

<file path=customXml/itemProps3.xml><?xml version="1.0" encoding="utf-8"?>
<ds:datastoreItem xmlns:ds="http://schemas.openxmlformats.org/officeDocument/2006/customXml" ds:itemID="{B2EC7BA1-36AA-4FA8-A02D-8CED73DB3DDE}"/>
</file>

<file path=customXml/itemProps4.xml><?xml version="1.0" encoding="utf-8"?>
<ds:datastoreItem xmlns:ds="http://schemas.openxmlformats.org/officeDocument/2006/customXml" ds:itemID="{8B44BB8A-AA95-462B-A739-0CAF23828F05}"/>
</file>

<file path=docProps/app.xml><?xml version="1.0" encoding="utf-8"?>
<Properties xmlns="http://schemas.openxmlformats.org/officeDocument/2006/extended-properties" xmlns:vt="http://schemas.openxmlformats.org/officeDocument/2006/docPropsVTypes">
  <Template>Normal</Template>
  <TotalTime>124</TotalTime>
  <Pages>30</Pages>
  <Words>11720</Words>
  <Characters>66810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SOCOM</Company>
  <LinksUpToDate>false</LinksUpToDate>
  <CharactersWithSpaces>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Diane CIV USSOCOM HQ</dc:creator>
  <cp:keywords/>
  <dc:description/>
  <cp:lastModifiedBy>Lizotte, Sonia M CIV USSOCOM SOCOM (USA)</cp:lastModifiedBy>
  <cp:revision>10</cp:revision>
  <dcterms:created xsi:type="dcterms:W3CDTF">2020-08-24T16:22:00Z</dcterms:created>
  <dcterms:modified xsi:type="dcterms:W3CDTF">2021-08-13T15:12:00Z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y fmtid="{D5CDD505-2E9C-101B-9397-08002B2CF9AE}" pid="3" name="_dlc_DocIdItemGuid">
    <vt:lpwstr>9d78d4f4-f575-4670-aa6a-24520a6ecf47</vt:lpwstr>
  </property>
</Properties>
</file>