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0E66D" w14:textId="77777777" w:rsidR="002C01E9" w:rsidRPr="00951157" w:rsidRDefault="002C01E9" w:rsidP="002C01E9">
      <w:pPr>
        <w:jc w:val="center"/>
        <w:rPr>
          <w:rFonts w:asciiTheme="minorHAnsi" w:hAnsiTheme="minorHAnsi" w:cstheme="minorHAnsi"/>
          <w:b/>
          <w:caps/>
        </w:rPr>
      </w:pPr>
      <w:r w:rsidRPr="00951157">
        <w:rPr>
          <w:rFonts w:asciiTheme="minorHAnsi" w:hAnsiTheme="minorHAnsi" w:cstheme="minorHAnsi"/>
          <w:b/>
          <w:caps/>
        </w:rPr>
        <w:t>SMALL BUSINESS INNOVATION RESEARCH</w:t>
      </w:r>
    </w:p>
    <w:p w14:paraId="7034A5C2" w14:textId="77777777" w:rsidR="002C01E9" w:rsidRPr="00951157" w:rsidRDefault="002C01E9" w:rsidP="002C01E9">
      <w:pPr>
        <w:jc w:val="center"/>
        <w:rPr>
          <w:rFonts w:asciiTheme="minorHAnsi" w:hAnsiTheme="minorHAnsi" w:cstheme="minorHAnsi"/>
          <w:b/>
          <w:caps/>
        </w:rPr>
      </w:pPr>
    </w:p>
    <w:p w14:paraId="2EC7EC3A" w14:textId="77777777" w:rsidR="002C01E9" w:rsidRPr="00951157" w:rsidRDefault="002C01E9" w:rsidP="002C01E9">
      <w:pPr>
        <w:jc w:val="center"/>
        <w:rPr>
          <w:rFonts w:asciiTheme="minorHAnsi" w:hAnsiTheme="minorHAnsi" w:cstheme="minorHAnsi"/>
          <w:b/>
          <w:caps/>
        </w:rPr>
      </w:pPr>
      <w:r w:rsidRPr="00951157">
        <w:rPr>
          <w:rFonts w:asciiTheme="minorHAnsi" w:hAnsiTheme="minorHAnsi" w:cstheme="minorHAnsi"/>
          <w:b/>
          <w:caps/>
        </w:rPr>
        <w:t xml:space="preserve">phase ii statement of objectives </w:t>
      </w:r>
    </w:p>
    <w:p w14:paraId="46BE4483" w14:textId="77777777" w:rsidR="002C01E9" w:rsidRPr="00951157" w:rsidRDefault="002C01E9" w:rsidP="002C01E9">
      <w:pPr>
        <w:jc w:val="center"/>
        <w:rPr>
          <w:rFonts w:asciiTheme="minorHAnsi" w:hAnsiTheme="minorHAnsi" w:cstheme="minorHAnsi"/>
          <w:b/>
          <w:caps/>
        </w:rPr>
      </w:pPr>
      <w:r w:rsidRPr="00951157">
        <w:rPr>
          <w:rFonts w:asciiTheme="minorHAnsi" w:hAnsiTheme="minorHAnsi" w:cstheme="minorHAnsi"/>
          <w:b/>
          <w:caps/>
        </w:rPr>
        <w:t xml:space="preserve">for </w:t>
      </w:r>
    </w:p>
    <w:p w14:paraId="0C572E75" w14:textId="2470CBC6" w:rsidR="002C01E9" w:rsidRPr="00951157" w:rsidRDefault="00CC7A8A" w:rsidP="002C01E9">
      <w:pPr>
        <w:jc w:val="center"/>
        <w:rPr>
          <w:rFonts w:asciiTheme="minorHAnsi" w:hAnsiTheme="minorHAnsi" w:cstheme="minorHAnsi"/>
          <w:b/>
          <w:caps/>
        </w:rPr>
      </w:pPr>
      <w:r w:rsidRPr="00951157">
        <w:rPr>
          <w:rFonts w:asciiTheme="minorHAnsi" w:hAnsiTheme="minorHAnsi" w:cstheme="minorHAnsi"/>
          <w:b/>
          <w:caps/>
        </w:rPr>
        <w:t xml:space="preserve">NEXT GENERATION </w:t>
      </w:r>
      <w:r w:rsidR="002C01E9" w:rsidRPr="00951157">
        <w:rPr>
          <w:rFonts w:asciiTheme="minorHAnsi" w:hAnsiTheme="minorHAnsi" w:cstheme="minorHAnsi"/>
          <w:b/>
          <w:caps/>
        </w:rPr>
        <w:t xml:space="preserve">FIELD COMPUTING DEVICE – WEARABLE </w:t>
      </w:r>
    </w:p>
    <w:p w14:paraId="758DAB27" w14:textId="685003E1" w:rsidR="005469B8" w:rsidRPr="00951157" w:rsidRDefault="005469B8" w:rsidP="002C01E9">
      <w:pPr>
        <w:jc w:val="center"/>
        <w:rPr>
          <w:rFonts w:asciiTheme="minorHAnsi" w:hAnsiTheme="minorHAnsi" w:cstheme="minorHAnsi"/>
          <w:b/>
          <w:caps/>
        </w:rPr>
      </w:pPr>
    </w:p>
    <w:p w14:paraId="60B1AC06" w14:textId="7D2B9721" w:rsidR="005469B8" w:rsidRPr="00951157" w:rsidRDefault="005469B8" w:rsidP="002C01E9">
      <w:pPr>
        <w:jc w:val="center"/>
        <w:rPr>
          <w:rFonts w:asciiTheme="minorHAnsi" w:hAnsiTheme="minorHAnsi" w:cstheme="minorHAnsi"/>
          <w:b/>
          <w:caps/>
        </w:rPr>
      </w:pPr>
      <w:r w:rsidRPr="00951157">
        <w:rPr>
          <w:rFonts w:asciiTheme="minorHAnsi" w:hAnsiTheme="minorHAnsi" w:cstheme="minorHAnsi"/>
          <w:b/>
          <w:caps/>
        </w:rPr>
        <w:t>SOCOM211-D00</w:t>
      </w:r>
      <w:r w:rsidR="003B5776" w:rsidRPr="00951157">
        <w:rPr>
          <w:rFonts w:asciiTheme="minorHAnsi" w:hAnsiTheme="minorHAnsi" w:cstheme="minorHAnsi"/>
          <w:b/>
          <w:caps/>
        </w:rPr>
        <w:t>5</w:t>
      </w:r>
    </w:p>
    <w:p w14:paraId="079E0251" w14:textId="77777777" w:rsidR="002C01E9" w:rsidRPr="00951157" w:rsidRDefault="002C01E9" w:rsidP="002C01E9">
      <w:pPr>
        <w:jc w:val="center"/>
        <w:rPr>
          <w:rFonts w:asciiTheme="minorHAnsi" w:hAnsiTheme="minorHAnsi" w:cstheme="minorHAnsi"/>
          <w:b/>
          <w:caps/>
        </w:rPr>
      </w:pPr>
    </w:p>
    <w:p w14:paraId="53CB9FA9" w14:textId="2442C34E" w:rsidR="002C01E9" w:rsidRPr="00951157" w:rsidRDefault="006D3AEA" w:rsidP="002C01E9">
      <w:pPr>
        <w:pStyle w:val="Default"/>
        <w:jc w:val="center"/>
        <w:rPr>
          <w:rFonts w:asciiTheme="minorHAnsi" w:hAnsiTheme="minorHAnsi" w:cstheme="minorHAnsi"/>
          <w:b/>
          <w:bCs/>
          <w:color w:val="auto"/>
        </w:rPr>
      </w:pPr>
      <w:r w:rsidRPr="00951157">
        <w:rPr>
          <w:rFonts w:asciiTheme="minorHAnsi" w:hAnsiTheme="minorHAnsi" w:cstheme="minorHAnsi"/>
          <w:b/>
          <w:bCs/>
          <w:color w:val="auto"/>
        </w:rPr>
        <w:t>29</w:t>
      </w:r>
      <w:r w:rsidR="002C01E9" w:rsidRPr="00951157">
        <w:rPr>
          <w:rFonts w:asciiTheme="minorHAnsi" w:hAnsiTheme="minorHAnsi" w:cstheme="minorHAnsi"/>
          <w:b/>
          <w:bCs/>
          <w:color w:val="auto"/>
        </w:rPr>
        <w:t xml:space="preserve"> October 2020</w:t>
      </w:r>
    </w:p>
    <w:p w14:paraId="45B9061D" w14:textId="77777777" w:rsidR="002C01E9" w:rsidRPr="00951157" w:rsidRDefault="002C01E9" w:rsidP="002C01E9">
      <w:pPr>
        <w:pStyle w:val="Default"/>
        <w:jc w:val="center"/>
        <w:rPr>
          <w:rFonts w:asciiTheme="minorHAnsi" w:hAnsiTheme="minorHAnsi" w:cstheme="minorHAnsi"/>
          <w:b/>
          <w:bCs/>
        </w:rPr>
      </w:pPr>
    </w:p>
    <w:p w14:paraId="36547C42" w14:textId="680C7728" w:rsidR="00E41283" w:rsidRPr="00951157" w:rsidRDefault="002C01E9" w:rsidP="00E41283">
      <w:pPr>
        <w:jc w:val="both"/>
        <w:rPr>
          <w:rFonts w:asciiTheme="minorHAnsi" w:hAnsiTheme="minorHAnsi" w:cstheme="minorHAnsi"/>
          <w:sz w:val="22"/>
          <w:szCs w:val="22"/>
        </w:rPr>
      </w:pPr>
      <w:r w:rsidRPr="00951157">
        <w:rPr>
          <w:rFonts w:asciiTheme="minorHAnsi" w:hAnsiTheme="minorHAnsi" w:cstheme="minorHAnsi"/>
          <w:sz w:val="22"/>
          <w:szCs w:val="22"/>
        </w:rPr>
        <w:t>I.</w:t>
      </w:r>
      <w:r w:rsidRPr="00951157">
        <w:rPr>
          <w:rFonts w:asciiTheme="minorHAnsi" w:hAnsiTheme="minorHAnsi" w:cstheme="minorHAnsi"/>
          <w:b/>
          <w:sz w:val="22"/>
          <w:szCs w:val="22"/>
        </w:rPr>
        <w:t xml:space="preserve"> INTERNATIONAL TRAFFIC AND ARMS REGULATION:</w:t>
      </w:r>
      <w:r w:rsidRPr="00951157">
        <w:rPr>
          <w:rFonts w:asciiTheme="minorHAnsi" w:hAnsiTheme="minorHAnsi" w:cstheme="minorHAnsi"/>
          <w:sz w:val="22"/>
          <w:szCs w:val="22"/>
        </w:rPr>
        <w:t xml:space="preserve"> The technology within this topic is restricted under the International Traffic in Arms Regulation (ITAR), which controls the export and import of defense-related material and services. Offerors must disclose any proposed use of foreign nationals, their country of origin, and what tasks each would accomplish in the statement of work in accordance with section 5.4.c.(8) of the solicitation.</w:t>
      </w:r>
      <w:r w:rsidR="00E41283" w:rsidRPr="00951157">
        <w:rPr>
          <w:rFonts w:asciiTheme="minorHAnsi" w:hAnsiTheme="minorHAnsi" w:cstheme="minorHAnsi"/>
          <w:sz w:val="22"/>
          <w:szCs w:val="22"/>
        </w:rPr>
        <w:t xml:space="preserve"> Additionally, Offerors will describe compliance mechanisms Offerors have in place or will put in place to address any ITAR issues that arise during the course of agreement administration.</w:t>
      </w:r>
    </w:p>
    <w:p w14:paraId="4E7A400E" w14:textId="40C3AC8C" w:rsidR="002C01E9" w:rsidRPr="00951157" w:rsidRDefault="002C01E9" w:rsidP="002C01E9">
      <w:pPr>
        <w:pStyle w:val="Default"/>
        <w:jc w:val="both"/>
        <w:rPr>
          <w:rFonts w:asciiTheme="minorHAnsi" w:hAnsiTheme="minorHAnsi" w:cstheme="minorHAnsi"/>
          <w:color w:val="auto"/>
          <w:sz w:val="22"/>
          <w:szCs w:val="22"/>
        </w:rPr>
      </w:pPr>
    </w:p>
    <w:p w14:paraId="49EE3B6E" w14:textId="77777777" w:rsidR="002C01E9" w:rsidRPr="00951157" w:rsidRDefault="002C01E9" w:rsidP="002C01E9">
      <w:pPr>
        <w:rPr>
          <w:rFonts w:asciiTheme="minorHAnsi" w:hAnsiTheme="minorHAnsi" w:cstheme="minorHAnsi"/>
          <w:sz w:val="22"/>
          <w:szCs w:val="22"/>
        </w:rPr>
      </w:pPr>
      <w:r w:rsidRPr="00951157">
        <w:rPr>
          <w:rFonts w:asciiTheme="minorHAnsi" w:hAnsiTheme="minorHAnsi" w:cstheme="minorHAnsi"/>
          <w:sz w:val="22"/>
          <w:szCs w:val="22"/>
        </w:rPr>
        <w:t>II.</w:t>
      </w:r>
      <w:r w:rsidRPr="00951157">
        <w:rPr>
          <w:rFonts w:asciiTheme="minorHAnsi" w:hAnsiTheme="minorHAnsi" w:cstheme="minorHAnsi"/>
          <w:b/>
          <w:sz w:val="22"/>
          <w:szCs w:val="22"/>
        </w:rPr>
        <w:t xml:space="preserve"> BACKGROUND</w:t>
      </w:r>
      <w:r w:rsidRPr="00951157">
        <w:rPr>
          <w:rFonts w:asciiTheme="minorHAnsi" w:hAnsiTheme="minorHAnsi" w:cstheme="minorHAnsi"/>
          <w:sz w:val="22"/>
          <w:szCs w:val="22"/>
        </w:rPr>
        <w:t xml:space="preserve">: </w:t>
      </w:r>
    </w:p>
    <w:p w14:paraId="536ABD3B" w14:textId="77777777" w:rsidR="002C01E9" w:rsidRPr="00951157" w:rsidRDefault="002C01E9" w:rsidP="002C01E9">
      <w:pPr>
        <w:rPr>
          <w:rFonts w:asciiTheme="minorHAnsi" w:hAnsiTheme="minorHAnsi" w:cstheme="minorHAnsi"/>
          <w:sz w:val="22"/>
          <w:szCs w:val="22"/>
        </w:rPr>
      </w:pPr>
    </w:p>
    <w:p w14:paraId="40EA6B35" w14:textId="77777777" w:rsidR="002C01E9" w:rsidRPr="00951157" w:rsidRDefault="002C01E9" w:rsidP="002C01E9">
      <w:pPr>
        <w:jc w:val="both"/>
        <w:rPr>
          <w:rFonts w:asciiTheme="minorHAnsi" w:hAnsiTheme="minorHAnsi" w:cstheme="minorHAnsi"/>
          <w:color w:val="FF0000"/>
          <w:sz w:val="22"/>
          <w:szCs w:val="22"/>
        </w:rPr>
      </w:pPr>
      <w:r w:rsidRPr="00951157">
        <w:rPr>
          <w:rFonts w:asciiTheme="minorHAnsi" w:hAnsiTheme="minorHAnsi" w:cstheme="minorHAnsi"/>
          <w:sz w:val="22"/>
          <w:szCs w:val="22"/>
        </w:rPr>
        <w:t>A long-standing requirement for Field Computing Device – Wearable (FCD-W) has existed in SOF. The FCD-W kit solution will support a Standard Operator configuration for “Shooters” and a Joint Terminal Air Controller (JTAC) configuration to address the larger wearable system. It will also achieve the SOF unique connections to various required data feeds and sensors to link the assorted organizations with which SOF must collaborate and coordinate. The FCD-W kit supports the full range of mission sets between the Standard Operator and JTAC.</w:t>
      </w:r>
      <w:r w:rsidRPr="00951157">
        <w:rPr>
          <w:rFonts w:asciiTheme="minorHAnsi" w:hAnsiTheme="minorHAnsi" w:cstheme="minorHAnsi"/>
        </w:rPr>
        <w:t xml:space="preserve"> </w:t>
      </w:r>
    </w:p>
    <w:p w14:paraId="7C1FA3DF" w14:textId="77777777" w:rsidR="002C01E9" w:rsidRPr="00951157" w:rsidRDefault="002C01E9" w:rsidP="002C01E9">
      <w:pPr>
        <w:jc w:val="both"/>
        <w:rPr>
          <w:rFonts w:asciiTheme="minorHAnsi" w:hAnsiTheme="minorHAnsi" w:cstheme="minorHAnsi"/>
          <w:color w:val="FF0000"/>
          <w:sz w:val="22"/>
          <w:szCs w:val="22"/>
        </w:rPr>
      </w:pPr>
    </w:p>
    <w:p w14:paraId="64DE971F" w14:textId="77777777" w:rsidR="002C01E9" w:rsidRPr="00951157" w:rsidRDefault="002C01E9" w:rsidP="002C01E9">
      <w:pPr>
        <w:rPr>
          <w:rFonts w:asciiTheme="minorHAnsi" w:hAnsiTheme="minorHAnsi" w:cstheme="minorHAnsi"/>
          <w:sz w:val="22"/>
          <w:szCs w:val="22"/>
        </w:rPr>
      </w:pPr>
      <w:r w:rsidRPr="00951157">
        <w:rPr>
          <w:rFonts w:asciiTheme="minorHAnsi" w:hAnsiTheme="minorHAnsi" w:cstheme="minorHAnsi"/>
          <w:sz w:val="22"/>
          <w:szCs w:val="22"/>
        </w:rPr>
        <w:t>III.</w:t>
      </w:r>
      <w:r w:rsidRPr="00951157">
        <w:rPr>
          <w:rFonts w:asciiTheme="minorHAnsi" w:hAnsiTheme="minorHAnsi" w:cstheme="minorHAnsi"/>
          <w:b/>
          <w:sz w:val="22"/>
          <w:szCs w:val="22"/>
        </w:rPr>
        <w:t xml:space="preserve"> OVERALL OBJECTIVE</w:t>
      </w:r>
      <w:r w:rsidRPr="00951157">
        <w:rPr>
          <w:rFonts w:asciiTheme="minorHAnsi" w:hAnsiTheme="minorHAnsi" w:cstheme="minorHAnsi"/>
          <w:sz w:val="22"/>
          <w:szCs w:val="22"/>
        </w:rPr>
        <w:t xml:space="preserve">: </w:t>
      </w:r>
    </w:p>
    <w:p w14:paraId="4A587CDE" w14:textId="77777777" w:rsidR="002C01E9" w:rsidRPr="00951157" w:rsidRDefault="002C01E9" w:rsidP="002C01E9">
      <w:pPr>
        <w:rPr>
          <w:rFonts w:asciiTheme="minorHAnsi" w:hAnsiTheme="minorHAnsi" w:cstheme="minorHAnsi"/>
          <w:sz w:val="22"/>
          <w:szCs w:val="22"/>
        </w:rPr>
      </w:pPr>
    </w:p>
    <w:p w14:paraId="3FBB2D1C" w14:textId="7E931535" w:rsidR="002C01E9" w:rsidRPr="00951157" w:rsidRDefault="002C01E9" w:rsidP="002C01E9">
      <w:pPr>
        <w:jc w:val="both"/>
        <w:rPr>
          <w:rFonts w:asciiTheme="minorHAnsi" w:hAnsiTheme="minorHAnsi" w:cstheme="minorHAnsi"/>
          <w:sz w:val="22"/>
          <w:szCs w:val="22"/>
        </w:rPr>
      </w:pPr>
      <w:r w:rsidRPr="00951157">
        <w:rPr>
          <w:rFonts w:asciiTheme="minorHAnsi" w:hAnsiTheme="minorHAnsi" w:cstheme="minorHAnsi"/>
          <w:sz w:val="22"/>
          <w:szCs w:val="22"/>
        </w:rPr>
        <w:t>The objective of this Statement of Objectives is to develop</w:t>
      </w:r>
      <w:r w:rsidR="00514C02" w:rsidRPr="00951157">
        <w:rPr>
          <w:rFonts w:asciiTheme="minorHAnsi" w:hAnsiTheme="minorHAnsi" w:cstheme="minorHAnsi"/>
          <w:sz w:val="22"/>
          <w:szCs w:val="22"/>
        </w:rPr>
        <w:t xml:space="preserve"> an</w:t>
      </w:r>
      <w:r w:rsidRPr="00951157">
        <w:rPr>
          <w:rFonts w:asciiTheme="minorHAnsi" w:hAnsiTheme="minorHAnsi" w:cstheme="minorHAnsi"/>
          <w:sz w:val="22"/>
          <w:szCs w:val="22"/>
        </w:rPr>
        <w:t xml:space="preserve"> innovative FCD-W </w:t>
      </w:r>
      <w:r w:rsidR="008A6131" w:rsidRPr="00951157">
        <w:rPr>
          <w:rFonts w:asciiTheme="minorHAnsi" w:hAnsiTheme="minorHAnsi" w:cstheme="minorHAnsi"/>
          <w:sz w:val="22"/>
          <w:szCs w:val="22"/>
        </w:rPr>
        <w:t xml:space="preserve">prototype </w:t>
      </w:r>
      <w:r w:rsidRPr="00951157">
        <w:rPr>
          <w:rFonts w:asciiTheme="minorHAnsi" w:hAnsiTheme="minorHAnsi" w:cstheme="minorHAnsi"/>
          <w:sz w:val="22"/>
          <w:szCs w:val="22"/>
        </w:rPr>
        <w:t>system including tactical cables an</w:t>
      </w:r>
      <w:r w:rsidR="008A6131" w:rsidRPr="00951157">
        <w:rPr>
          <w:rFonts w:asciiTheme="minorHAnsi" w:hAnsiTheme="minorHAnsi" w:cstheme="minorHAnsi"/>
          <w:sz w:val="22"/>
          <w:szCs w:val="22"/>
        </w:rPr>
        <w:t>d</w:t>
      </w:r>
      <w:r w:rsidRPr="00951157">
        <w:rPr>
          <w:rFonts w:asciiTheme="minorHAnsi" w:hAnsiTheme="minorHAnsi" w:cstheme="minorHAnsi"/>
          <w:sz w:val="22"/>
          <w:szCs w:val="22"/>
        </w:rPr>
        <w:t xml:space="preserve"> hubs.  This effort includes the following specific development objectives: </w:t>
      </w:r>
    </w:p>
    <w:p w14:paraId="0ABE6A8F" w14:textId="77777777" w:rsidR="002C01E9" w:rsidRPr="00951157" w:rsidRDefault="002C01E9" w:rsidP="002C01E9">
      <w:pPr>
        <w:jc w:val="both"/>
        <w:rPr>
          <w:rFonts w:asciiTheme="minorHAnsi" w:hAnsiTheme="minorHAnsi" w:cstheme="minorHAnsi"/>
          <w:sz w:val="22"/>
          <w:szCs w:val="22"/>
        </w:rPr>
      </w:pPr>
    </w:p>
    <w:p w14:paraId="460AAC31" w14:textId="77777777" w:rsidR="002C01E9" w:rsidRPr="00951157" w:rsidRDefault="002C01E9" w:rsidP="002C01E9">
      <w:pPr>
        <w:pStyle w:val="BodyText"/>
        <w:rPr>
          <w:rFonts w:asciiTheme="minorHAnsi" w:hAnsiTheme="minorHAnsi" w:cstheme="minorHAnsi"/>
          <w:sz w:val="22"/>
          <w:szCs w:val="22"/>
        </w:rPr>
      </w:pPr>
      <w:r w:rsidRPr="00951157">
        <w:rPr>
          <w:rFonts w:asciiTheme="minorHAnsi" w:hAnsiTheme="minorHAnsi" w:cstheme="minorHAnsi"/>
          <w:sz w:val="22"/>
          <w:szCs w:val="22"/>
        </w:rPr>
        <w:t>Objective 1 – Design a Rugged Tactical USB Cabled Solution</w:t>
      </w:r>
    </w:p>
    <w:p w14:paraId="227CAF24" w14:textId="77777777" w:rsidR="002C01E9" w:rsidRPr="00951157" w:rsidRDefault="002C01E9" w:rsidP="002C01E9">
      <w:pPr>
        <w:pStyle w:val="BodyText"/>
        <w:rPr>
          <w:rFonts w:asciiTheme="minorHAnsi" w:hAnsiTheme="minorHAnsi" w:cstheme="minorHAnsi"/>
          <w:sz w:val="22"/>
          <w:szCs w:val="22"/>
        </w:rPr>
      </w:pPr>
      <w:r w:rsidRPr="00951157">
        <w:rPr>
          <w:rFonts w:asciiTheme="minorHAnsi" w:hAnsiTheme="minorHAnsi" w:cstheme="minorHAnsi"/>
          <w:sz w:val="22"/>
          <w:szCs w:val="22"/>
        </w:rPr>
        <w:t>Objective 2 – Develop a Tactical Hub and Investigate Smart Hub Feature Feasibility</w:t>
      </w:r>
    </w:p>
    <w:p w14:paraId="2457BBAA" w14:textId="77777777" w:rsidR="002C01E9" w:rsidRPr="00951157" w:rsidRDefault="002C01E9" w:rsidP="002C01E9">
      <w:pPr>
        <w:pStyle w:val="BodyText"/>
        <w:rPr>
          <w:rFonts w:asciiTheme="minorHAnsi" w:hAnsiTheme="minorHAnsi" w:cstheme="minorHAnsi"/>
          <w:sz w:val="22"/>
          <w:szCs w:val="22"/>
        </w:rPr>
      </w:pPr>
      <w:r w:rsidRPr="00951157">
        <w:rPr>
          <w:rFonts w:asciiTheme="minorHAnsi" w:hAnsiTheme="minorHAnsi" w:cstheme="minorHAnsi"/>
          <w:sz w:val="22"/>
          <w:szCs w:val="22"/>
        </w:rPr>
        <w:t xml:space="preserve">Objective 3 – Implement Data and Power Management </w:t>
      </w:r>
    </w:p>
    <w:p w14:paraId="54C73C74" w14:textId="77777777" w:rsidR="002C01E9" w:rsidRPr="00951157" w:rsidRDefault="002C01E9" w:rsidP="002C01E9">
      <w:pPr>
        <w:pStyle w:val="BodyText"/>
        <w:rPr>
          <w:rFonts w:asciiTheme="minorHAnsi" w:hAnsiTheme="minorHAnsi" w:cstheme="minorHAnsi"/>
          <w:sz w:val="22"/>
          <w:szCs w:val="22"/>
        </w:rPr>
      </w:pPr>
      <w:r w:rsidRPr="00951157">
        <w:rPr>
          <w:rFonts w:asciiTheme="minorHAnsi" w:hAnsiTheme="minorHAnsi" w:cstheme="minorHAnsi"/>
          <w:sz w:val="22"/>
          <w:szCs w:val="22"/>
        </w:rPr>
        <w:t>Objective 4 – Develop a Connection to Program of Record (</w:t>
      </w:r>
      <w:proofErr w:type="spellStart"/>
      <w:r w:rsidRPr="00951157">
        <w:rPr>
          <w:rFonts w:asciiTheme="minorHAnsi" w:hAnsiTheme="minorHAnsi" w:cstheme="minorHAnsi"/>
          <w:sz w:val="22"/>
          <w:szCs w:val="22"/>
        </w:rPr>
        <w:t>PoR</w:t>
      </w:r>
      <w:proofErr w:type="spellEnd"/>
      <w:r w:rsidRPr="00951157">
        <w:rPr>
          <w:rFonts w:asciiTheme="minorHAnsi" w:hAnsiTheme="minorHAnsi" w:cstheme="minorHAnsi"/>
          <w:sz w:val="22"/>
          <w:szCs w:val="22"/>
        </w:rPr>
        <w:t>) Tactical Radios</w:t>
      </w:r>
    </w:p>
    <w:p w14:paraId="7A6703DB" w14:textId="77777777" w:rsidR="002C01E9" w:rsidRPr="00951157" w:rsidRDefault="002C01E9" w:rsidP="002C01E9">
      <w:pPr>
        <w:pStyle w:val="BodyText"/>
        <w:rPr>
          <w:rFonts w:asciiTheme="minorHAnsi" w:hAnsiTheme="minorHAnsi" w:cstheme="minorHAnsi"/>
          <w:sz w:val="22"/>
          <w:szCs w:val="22"/>
        </w:rPr>
      </w:pPr>
      <w:r w:rsidRPr="00951157">
        <w:rPr>
          <w:rFonts w:asciiTheme="minorHAnsi" w:hAnsiTheme="minorHAnsi" w:cstheme="minorHAnsi"/>
          <w:sz w:val="22"/>
          <w:szCs w:val="22"/>
        </w:rPr>
        <w:t>Objective 5 – Develop a Connection to Peripheral Equipment</w:t>
      </w:r>
    </w:p>
    <w:p w14:paraId="5D0BE0F8" w14:textId="77777777" w:rsidR="002C01E9" w:rsidRPr="00951157" w:rsidRDefault="002C01E9" w:rsidP="002C01E9">
      <w:pPr>
        <w:pStyle w:val="BodyText"/>
        <w:rPr>
          <w:rFonts w:asciiTheme="minorHAnsi" w:hAnsiTheme="minorHAnsi" w:cstheme="minorHAnsi"/>
          <w:sz w:val="22"/>
          <w:szCs w:val="22"/>
        </w:rPr>
      </w:pPr>
      <w:r w:rsidRPr="00951157">
        <w:rPr>
          <w:rFonts w:asciiTheme="minorHAnsi" w:hAnsiTheme="minorHAnsi" w:cstheme="minorHAnsi"/>
          <w:sz w:val="22"/>
          <w:szCs w:val="22"/>
        </w:rPr>
        <w:t xml:space="preserve">Objective 6 – Develop a Connection to </w:t>
      </w:r>
      <w:proofErr w:type="spellStart"/>
      <w:r w:rsidRPr="00951157">
        <w:rPr>
          <w:rFonts w:asciiTheme="minorHAnsi" w:hAnsiTheme="minorHAnsi" w:cstheme="minorHAnsi"/>
          <w:sz w:val="22"/>
          <w:szCs w:val="22"/>
        </w:rPr>
        <w:t>PoR</w:t>
      </w:r>
      <w:proofErr w:type="spellEnd"/>
      <w:r w:rsidRPr="00951157">
        <w:rPr>
          <w:rFonts w:asciiTheme="minorHAnsi" w:hAnsiTheme="minorHAnsi" w:cstheme="minorHAnsi"/>
          <w:sz w:val="22"/>
          <w:szCs w:val="22"/>
        </w:rPr>
        <w:t xml:space="preserve"> and Tactical Batteries for System Power</w:t>
      </w:r>
    </w:p>
    <w:p w14:paraId="2BC2600A" w14:textId="77777777" w:rsidR="002C01E9" w:rsidRPr="00951157" w:rsidRDefault="002C01E9" w:rsidP="002C01E9">
      <w:pPr>
        <w:rPr>
          <w:rFonts w:asciiTheme="minorHAnsi" w:hAnsiTheme="minorHAnsi" w:cstheme="minorHAnsi"/>
          <w:sz w:val="22"/>
          <w:szCs w:val="22"/>
        </w:rPr>
      </w:pPr>
    </w:p>
    <w:p w14:paraId="5AEB2038" w14:textId="77777777" w:rsidR="002C01E9" w:rsidRPr="00951157" w:rsidRDefault="002C01E9" w:rsidP="002C01E9">
      <w:pPr>
        <w:rPr>
          <w:rFonts w:asciiTheme="minorHAnsi" w:hAnsiTheme="minorHAnsi" w:cstheme="minorHAnsi"/>
          <w:sz w:val="22"/>
          <w:szCs w:val="22"/>
        </w:rPr>
      </w:pPr>
      <w:r w:rsidRPr="00951157">
        <w:rPr>
          <w:rFonts w:asciiTheme="minorHAnsi" w:hAnsiTheme="minorHAnsi" w:cstheme="minorHAnsi"/>
          <w:sz w:val="22"/>
          <w:szCs w:val="22"/>
        </w:rPr>
        <w:t>IV.</w:t>
      </w:r>
      <w:r w:rsidRPr="00951157">
        <w:rPr>
          <w:rFonts w:asciiTheme="minorHAnsi" w:hAnsiTheme="minorHAnsi" w:cstheme="minorHAnsi"/>
          <w:b/>
          <w:sz w:val="22"/>
          <w:szCs w:val="22"/>
        </w:rPr>
        <w:t xml:space="preserve"> Requirements</w:t>
      </w:r>
      <w:r w:rsidRPr="00951157">
        <w:rPr>
          <w:rFonts w:asciiTheme="minorHAnsi" w:hAnsiTheme="minorHAnsi" w:cstheme="minorHAnsi"/>
          <w:sz w:val="22"/>
          <w:szCs w:val="22"/>
        </w:rPr>
        <w:t xml:space="preserve"> </w:t>
      </w:r>
    </w:p>
    <w:p w14:paraId="093FF437" w14:textId="77777777" w:rsidR="002C01E9" w:rsidRPr="00951157" w:rsidRDefault="002C01E9" w:rsidP="002C01E9">
      <w:pPr>
        <w:rPr>
          <w:rFonts w:asciiTheme="minorHAnsi" w:hAnsiTheme="minorHAnsi" w:cstheme="minorHAnsi"/>
          <w:sz w:val="22"/>
          <w:szCs w:val="22"/>
        </w:rPr>
      </w:pPr>
    </w:p>
    <w:p w14:paraId="75889CB9" w14:textId="0D25481F" w:rsidR="002C01E9" w:rsidRPr="00951157" w:rsidRDefault="002C01E9" w:rsidP="002C01E9">
      <w:pPr>
        <w:ind w:left="360"/>
        <w:jc w:val="both"/>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A.</w:t>
      </w:r>
      <w:r w:rsidRPr="00951157">
        <w:rPr>
          <w:rFonts w:asciiTheme="minorHAnsi" w:hAnsiTheme="minorHAnsi" w:cstheme="minorHAnsi"/>
          <w:b/>
          <w:color w:val="000000" w:themeColor="text1"/>
          <w:sz w:val="22"/>
          <w:szCs w:val="22"/>
        </w:rPr>
        <w:t xml:space="preserve"> General:</w:t>
      </w:r>
      <w:r w:rsidRPr="00951157">
        <w:rPr>
          <w:rFonts w:asciiTheme="minorHAnsi" w:hAnsiTheme="minorHAnsi" w:cstheme="minorHAnsi"/>
          <w:color w:val="000000" w:themeColor="text1"/>
          <w:sz w:val="22"/>
          <w:szCs w:val="22"/>
        </w:rPr>
        <w:t xml:space="preserve"> </w:t>
      </w:r>
      <w:r w:rsidR="003B5776" w:rsidRPr="00951157">
        <w:rPr>
          <w:rFonts w:asciiTheme="minorHAnsi" w:hAnsiTheme="minorHAnsi" w:cstheme="minorHAnsi"/>
          <w:color w:val="000000" w:themeColor="text1"/>
          <w:sz w:val="22"/>
          <w:szCs w:val="22"/>
        </w:rPr>
        <w:t xml:space="preserve">Conduct a </w:t>
      </w:r>
      <w:r w:rsidRPr="00951157">
        <w:rPr>
          <w:rFonts w:asciiTheme="minorHAnsi" w:hAnsiTheme="minorHAnsi" w:cstheme="minorHAnsi"/>
          <w:color w:val="000000" w:themeColor="text1"/>
          <w:sz w:val="22"/>
          <w:szCs w:val="22"/>
        </w:rPr>
        <w:t xml:space="preserve">Preliminary Design Review (PDR) where a prototype design and </w:t>
      </w:r>
      <w:r w:rsidR="00120970" w:rsidRPr="00951157">
        <w:rPr>
          <w:rFonts w:asciiTheme="minorHAnsi" w:hAnsiTheme="minorHAnsi" w:cstheme="minorHAnsi"/>
          <w:color w:val="000000" w:themeColor="text1"/>
          <w:sz w:val="22"/>
          <w:szCs w:val="22"/>
        </w:rPr>
        <w:t>tradeoffs</w:t>
      </w:r>
      <w:r w:rsidRPr="00951157">
        <w:rPr>
          <w:rFonts w:asciiTheme="minorHAnsi" w:hAnsiTheme="minorHAnsi" w:cstheme="minorHAnsi"/>
          <w:color w:val="000000" w:themeColor="text1"/>
          <w:sz w:val="22"/>
          <w:szCs w:val="22"/>
        </w:rPr>
        <w:t xml:space="preserve"> will be presented corresponding to recommendations for further prototyping and design validation. </w:t>
      </w:r>
      <w:r w:rsidR="006F0649" w:rsidRPr="00951157">
        <w:rPr>
          <w:rFonts w:asciiTheme="minorHAnsi" w:hAnsiTheme="minorHAnsi" w:cstheme="minorHAnsi"/>
          <w:color w:val="000000" w:themeColor="text1"/>
          <w:sz w:val="22"/>
          <w:szCs w:val="22"/>
        </w:rPr>
        <w:t xml:space="preserve">In addition to the requirements stated below, the prototype will be tested against threshold or objective values in the requirements verification test matrix </w:t>
      </w:r>
      <w:r w:rsidR="00584A2B" w:rsidRPr="00951157">
        <w:rPr>
          <w:rFonts w:asciiTheme="minorHAnsi" w:hAnsiTheme="minorHAnsi" w:cstheme="minorHAnsi"/>
          <w:color w:val="000000" w:themeColor="text1"/>
          <w:sz w:val="22"/>
          <w:szCs w:val="22"/>
        </w:rPr>
        <w:t xml:space="preserve">(Appendix A) </w:t>
      </w:r>
      <w:r w:rsidR="006F0649" w:rsidRPr="00951157">
        <w:rPr>
          <w:rFonts w:asciiTheme="minorHAnsi" w:hAnsiTheme="minorHAnsi" w:cstheme="minorHAnsi"/>
          <w:color w:val="000000" w:themeColor="text1"/>
          <w:sz w:val="22"/>
          <w:szCs w:val="22"/>
        </w:rPr>
        <w:t xml:space="preserve">to prove it is a viable replacement for the current system. </w:t>
      </w:r>
      <w:r w:rsidRPr="00951157">
        <w:rPr>
          <w:rFonts w:asciiTheme="minorHAnsi" w:hAnsiTheme="minorHAnsi" w:cstheme="minorHAnsi"/>
          <w:color w:val="000000" w:themeColor="text1"/>
          <w:sz w:val="22"/>
          <w:szCs w:val="22"/>
        </w:rPr>
        <w:t xml:space="preserve">This will lead to final prototype integration, testing, and reporting to quantitatively demonstrate the capabilities during a close-out meeting. </w:t>
      </w:r>
    </w:p>
    <w:p w14:paraId="14F14EA2" w14:textId="77777777" w:rsidR="002C01E9" w:rsidRPr="00951157" w:rsidRDefault="002C01E9" w:rsidP="002C01E9">
      <w:pPr>
        <w:rPr>
          <w:rFonts w:asciiTheme="minorHAnsi" w:hAnsiTheme="minorHAnsi" w:cstheme="minorHAnsi"/>
          <w:color w:val="000000" w:themeColor="text1"/>
          <w:sz w:val="22"/>
          <w:szCs w:val="22"/>
        </w:rPr>
      </w:pPr>
    </w:p>
    <w:p w14:paraId="08626636" w14:textId="131996AD" w:rsidR="002C01E9" w:rsidRPr="00951157" w:rsidRDefault="002C01E9" w:rsidP="002C01E9">
      <w:pPr>
        <w:ind w:left="720"/>
        <w:jc w:val="both"/>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lastRenderedPageBreak/>
        <w:t>1.</w:t>
      </w:r>
      <w:r w:rsidRPr="00951157">
        <w:rPr>
          <w:rFonts w:asciiTheme="minorHAnsi" w:hAnsiTheme="minorHAnsi" w:cstheme="minorHAnsi"/>
          <w:b/>
          <w:color w:val="000000" w:themeColor="text1"/>
          <w:sz w:val="22"/>
          <w:szCs w:val="22"/>
        </w:rPr>
        <w:t xml:space="preserve"> Detailed Requirements</w:t>
      </w:r>
      <w:r w:rsidRPr="00951157">
        <w:rPr>
          <w:rFonts w:asciiTheme="minorHAnsi" w:hAnsiTheme="minorHAnsi" w:cstheme="minorHAnsi"/>
          <w:color w:val="000000" w:themeColor="text1"/>
          <w:sz w:val="22"/>
          <w:szCs w:val="22"/>
        </w:rPr>
        <w:t xml:space="preserve">: The Contractor shall design, develop, fabricate, test, and demonstrate </w:t>
      </w:r>
      <w:r w:rsidR="008A6131" w:rsidRPr="00951157">
        <w:rPr>
          <w:rFonts w:asciiTheme="minorHAnsi" w:hAnsiTheme="minorHAnsi" w:cstheme="minorHAnsi"/>
          <w:color w:val="000000" w:themeColor="text1"/>
          <w:sz w:val="22"/>
          <w:szCs w:val="22"/>
        </w:rPr>
        <w:t xml:space="preserve">and deliver </w:t>
      </w:r>
      <w:r w:rsidR="004F5C3F" w:rsidRPr="00951157">
        <w:rPr>
          <w:rFonts w:asciiTheme="minorHAnsi" w:hAnsiTheme="minorHAnsi" w:cstheme="minorHAnsi"/>
          <w:color w:val="000000" w:themeColor="text1"/>
          <w:sz w:val="22"/>
          <w:szCs w:val="22"/>
        </w:rPr>
        <w:t>ten (10)</w:t>
      </w:r>
      <w:r w:rsidRPr="00951157">
        <w:rPr>
          <w:rFonts w:asciiTheme="minorHAnsi" w:hAnsiTheme="minorHAnsi" w:cstheme="minorHAnsi"/>
          <w:color w:val="000000" w:themeColor="text1"/>
          <w:sz w:val="22"/>
          <w:szCs w:val="22"/>
        </w:rPr>
        <w:t xml:space="preserve"> </w:t>
      </w:r>
      <w:r w:rsidR="00120970" w:rsidRPr="00951157">
        <w:rPr>
          <w:rFonts w:asciiTheme="minorHAnsi" w:hAnsiTheme="minorHAnsi" w:cstheme="minorHAnsi"/>
          <w:color w:val="000000" w:themeColor="text1"/>
          <w:sz w:val="22"/>
          <w:szCs w:val="22"/>
        </w:rPr>
        <w:t>T</w:t>
      </w:r>
      <w:r w:rsidR="008A6131" w:rsidRPr="00951157">
        <w:rPr>
          <w:rFonts w:asciiTheme="minorHAnsi" w:hAnsiTheme="minorHAnsi" w:cstheme="minorHAnsi"/>
          <w:color w:val="000000" w:themeColor="text1"/>
          <w:sz w:val="22"/>
          <w:szCs w:val="22"/>
        </w:rPr>
        <w:t xml:space="preserve">echnology </w:t>
      </w:r>
      <w:r w:rsidR="00120970" w:rsidRPr="00951157">
        <w:rPr>
          <w:rFonts w:asciiTheme="minorHAnsi" w:hAnsiTheme="minorHAnsi" w:cstheme="minorHAnsi"/>
          <w:color w:val="000000" w:themeColor="text1"/>
          <w:sz w:val="22"/>
          <w:szCs w:val="22"/>
        </w:rPr>
        <w:t>R</w:t>
      </w:r>
      <w:r w:rsidR="008A6131" w:rsidRPr="00951157">
        <w:rPr>
          <w:rFonts w:asciiTheme="minorHAnsi" w:hAnsiTheme="minorHAnsi" w:cstheme="minorHAnsi"/>
          <w:color w:val="000000" w:themeColor="text1"/>
          <w:sz w:val="22"/>
          <w:szCs w:val="22"/>
        </w:rPr>
        <w:t xml:space="preserve">eadiness </w:t>
      </w:r>
      <w:r w:rsidR="00120970" w:rsidRPr="00951157">
        <w:rPr>
          <w:rFonts w:asciiTheme="minorHAnsi" w:hAnsiTheme="minorHAnsi" w:cstheme="minorHAnsi"/>
          <w:color w:val="000000" w:themeColor="text1"/>
          <w:sz w:val="22"/>
          <w:szCs w:val="22"/>
        </w:rPr>
        <w:t>L</w:t>
      </w:r>
      <w:r w:rsidR="008A6131" w:rsidRPr="00951157">
        <w:rPr>
          <w:rFonts w:asciiTheme="minorHAnsi" w:hAnsiTheme="minorHAnsi" w:cstheme="minorHAnsi"/>
          <w:color w:val="000000" w:themeColor="text1"/>
          <w:sz w:val="22"/>
          <w:szCs w:val="22"/>
        </w:rPr>
        <w:t>evel</w:t>
      </w:r>
      <w:r w:rsidR="00120970" w:rsidRPr="00951157">
        <w:rPr>
          <w:rFonts w:asciiTheme="minorHAnsi" w:hAnsiTheme="minorHAnsi" w:cstheme="minorHAnsi"/>
          <w:color w:val="000000" w:themeColor="text1"/>
          <w:sz w:val="22"/>
          <w:szCs w:val="22"/>
        </w:rPr>
        <w:t xml:space="preserve"> 7</w:t>
      </w:r>
      <w:r w:rsidR="003B64BE" w:rsidRPr="00951157">
        <w:rPr>
          <w:rFonts w:asciiTheme="minorHAnsi" w:hAnsiTheme="minorHAnsi" w:cstheme="minorHAnsi"/>
          <w:color w:val="000000" w:themeColor="text1"/>
          <w:sz w:val="22"/>
          <w:szCs w:val="22"/>
        </w:rPr>
        <w:t>*</w:t>
      </w:r>
      <w:r w:rsidR="00120970" w:rsidRPr="00951157">
        <w:rPr>
          <w:rFonts w:asciiTheme="minorHAnsi" w:hAnsiTheme="minorHAnsi" w:cstheme="minorHAnsi"/>
          <w:color w:val="000000" w:themeColor="text1"/>
          <w:sz w:val="22"/>
          <w:szCs w:val="22"/>
        </w:rPr>
        <w:t xml:space="preserve"> </w:t>
      </w:r>
      <w:r w:rsidR="008A6131" w:rsidRPr="00951157">
        <w:rPr>
          <w:rFonts w:asciiTheme="minorHAnsi" w:hAnsiTheme="minorHAnsi" w:cstheme="minorHAnsi"/>
          <w:color w:val="000000" w:themeColor="text1"/>
          <w:sz w:val="22"/>
          <w:szCs w:val="22"/>
        </w:rPr>
        <w:t xml:space="preserve">(maximum) </w:t>
      </w:r>
      <w:r w:rsidR="008A6131" w:rsidRPr="00951157">
        <w:rPr>
          <w:rFonts w:asciiTheme="minorHAnsi" w:hAnsiTheme="minorHAnsi" w:cstheme="minorHAnsi"/>
          <w:sz w:val="22"/>
          <w:szCs w:val="22"/>
        </w:rPr>
        <w:t xml:space="preserve">FCD-W prototype systems that meet or exceed </w:t>
      </w:r>
      <w:r w:rsidRPr="00951157">
        <w:rPr>
          <w:rFonts w:asciiTheme="minorHAnsi" w:hAnsiTheme="minorHAnsi" w:cstheme="minorHAnsi"/>
          <w:color w:val="000000" w:themeColor="text1"/>
          <w:sz w:val="22"/>
          <w:szCs w:val="22"/>
        </w:rPr>
        <w:t>the following performance requirements associated with the specific developmental objectives:</w:t>
      </w:r>
    </w:p>
    <w:p w14:paraId="41F7D26D" w14:textId="77777777" w:rsidR="002C01E9" w:rsidRPr="00951157" w:rsidRDefault="002C01E9" w:rsidP="002C01E9">
      <w:pPr>
        <w:ind w:left="720"/>
        <w:jc w:val="both"/>
        <w:rPr>
          <w:rFonts w:asciiTheme="minorHAnsi" w:hAnsiTheme="minorHAnsi" w:cstheme="minorHAnsi"/>
          <w:color w:val="000000" w:themeColor="text1"/>
          <w:sz w:val="22"/>
          <w:szCs w:val="22"/>
        </w:rPr>
      </w:pPr>
    </w:p>
    <w:p w14:paraId="5B506AE6" w14:textId="77777777" w:rsidR="002C01E9" w:rsidRPr="00951157" w:rsidRDefault="002C01E9" w:rsidP="002C01E9">
      <w:pPr>
        <w:pStyle w:val="BodyText"/>
        <w:ind w:left="720"/>
        <w:rPr>
          <w:rFonts w:asciiTheme="minorHAnsi" w:hAnsiTheme="minorHAnsi" w:cstheme="minorHAnsi"/>
          <w:b/>
          <w:bCs/>
          <w:sz w:val="22"/>
          <w:szCs w:val="22"/>
        </w:rPr>
      </w:pPr>
      <w:r w:rsidRPr="00951157">
        <w:rPr>
          <w:rFonts w:asciiTheme="minorHAnsi" w:hAnsiTheme="minorHAnsi" w:cstheme="minorHAnsi"/>
          <w:b/>
          <w:bCs/>
          <w:sz w:val="22"/>
          <w:szCs w:val="22"/>
        </w:rPr>
        <w:t>Objective 1 – Design a Rugged Tactical USB Cabled Solution</w:t>
      </w:r>
    </w:p>
    <w:p w14:paraId="3721E873" w14:textId="77777777" w:rsidR="002C01E9" w:rsidRPr="00951157" w:rsidRDefault="002C01E9" w:rsidP="002C01E9">
      <w:pPr>
        <w:pStyle w:val="BodyText"/>
        <w:ind w:left="720"/>
        <w:rPr>
          <w:rFonts w:asciiTheme="minorHAnsi" w:hAnsiTheme="minorHAnsi" w:cstheme="minorHAnsi"/>
          <w:sz w:val="22"/>
          <w:szCs w:val="22"/>
        </w:rPr>
      </w:pPr>
    </w:p>
    <w:p w14:paraId="2ADF5706" w14:textId="77777777" w:rsidR="002C01E9" w:rsidRPr="00951157" w:rsidRDefault="002C01E9" w:rsidP="002C01E9">
      <w:pPr>
        <w:pStyle w:val="BodyText"/>
        <w:numPr>
          <w:ilvl w:val="0"/>
          <w:numId w:val="2"/>
        </w:numPr>
        <w:tabs>
          <w:tab w:val="clear" w:pos="360"/>
          <w:tab w:val="clear" w:pos="720"/>
        </w:tabs>
        <w:suppressAutoHyphens w:val="0"/>
        <w:autoSpaceDE/>
        <w:autoSpaceDN/>
        <w:adjustRightInd/>
        <w:ind w:left="1350"/>
        <w:jc w:val="left"/>
        <w:rPr>
          <w:rFonts w:asciiTheme="minorHAnsi" w:hAnsiTheme="minorHAnsi" w:cstheme="minorHAnsi"/>
          <w:sz w:val="22"/>
          <w:szCs w:val="22"/>
        </w:rPr>
      </w:pPr>
      <w:r w:rsidRPr="00951157">
        <w:rPr>
          <w:rFonts w:asciiTheme="minorHAnsi" w:hAnsiTheme="minorHAnsi" w:cstheme="minorHAnsi"/>
          <w:sz w:val="22"/>
          <w:szCs w:val="22"/>
        </w:rPr>
        <w:t>Design and develop a cabled solution to connect an Android End User Device (EUD) to one or multiple tactical radios and/or peripherals.</w:t>
      </w:r>
    </w:p>
    <w:p w14:paraId="551A5373" w14:textId="77777777" w:rsidR="002C01E9" w:rsidRPr="00951157" w:rsidRDefault="002C01E9" w:rsidP="002C01E9">
      <w:pPr>
        <w:pStyle w:val="BodyText"/>
        <w:numPr>
          <w:ilvl w:val="0"/>
          <w:numId w:val="2"/>
        </w:numPr>
        <w:tabs>
          <w:tab w:val="clear" w:pos="360"/>
          <w:tab w:val="clear" w:pos="720"/>
        </w:tabs>
        <w:suppressAutoHyphens w:val="0"/>
        <w:autoSpaceDE/>
        <w:autoSpaceDN/>
        <w:adjustRightInd/>
        <w:ind w:left="1350"/>
        <w:jc w:val="left"/>
        <w:rPr>
          <w:rFonts w:asciiTheme="minorHAnsi" w:hAnsiTheme="minorHAnsi" w:cstheme="minorHAnsi"/>
          <w:sz w:val="22"/>
          <w:szCs w:val="22"/>
        </w:rPr>
      </w:pPr>
      <w:r w:rsidRPr="00951157">
        <w:rPr>
          <w:rFonts w:asciiTheme="minorHAnsi" w:hAnsiTheme="minorHAnsi" w:cstheme="minorHAnsi"/>
          <w:sz w:val="22"/>
          <w:szCs w:val="22"/>
        </w:rPr>
        <w:t xml:space="preserve">Ensure all endpoint connections are standard and open source.  Proprietary connectors should be limited. </w:t>
      </w:r>
    </w:p>
    <w:p w14:paraId="6E004D8C" w14:textId="77777777" w:rsidR="002C01E9" w:rsidRPr="00951157" w:rsidRDefault="002C01E9" w:rsidP="002C01E9">
      <w:pPr>
        <w:pStyle w:val="BodyText"/>
        <w:numPr>
          <w:ilvl w:val="0"/>
          <w:numId w:val="2"/>
        </w:numPr>
        <w:tabs>
          <w:tab w:val="clear" w:pos="360"/>
          <w:tab w:val="clear" w:pos="720"/>
        </w:tabs>
        <w:suppressAutoHyphens w:val="0"/>
        <w:autoSpaceDE/>
        <w:autoSpaceDN/>
        <w:adjustRightInd/>
        <w:ind w:left="1350"/>
        <w:jc w:val="left"/>
        <w:rPr>
          <w:rFonts w:asciiTheme="minorHAnsi" w:hAnsiTheme="minorHAnsi" w:cstheme="minorHAnsi"/>
          <w:sz w:val="22"/>
          <w:szCs w:val="22"/>
        </w:rPr>
      </w:pPr>
      <w:r w:rsidRPr="00951157">
        <w:rPr>
          <w:rFonts w:asciiTheme="minorHAnsi" w:hAnsiTheme="minorHAnsi" w:cstheme="minorHAnsi"/>
          <w:sz w:val="22"/>
          <w:szCs w:val="22"/>
        </w:rPr>
        <w:t xml:space="preserve">Ensure all hardware, cables, and endpoint connections are designed meet or exceed Ingress Protection (IP) 68 standards. </w:t>
      </w:r>
    </w:p>
    <w:p w14:paraId="1CABEDD8" w14:textId="77777777" w:rsidR="002C01E9" w:rsidRPr="00951157" w:rsidRDefault="002C01E9" w:rsidP="002C01E9">
      <w:pPr>
        <w:pStyle w:val="BodyText"/>
        <w:numPr>
          <w:ilvl w:val="0"/>
          <w:numId w:val="2"/>
        </w:numPr>
        <w:tabs>
          <w:tab w:val="clear" w:pos="360"/>
          <w:tab w:val="clear" w:pos="720"/>
        </w:tabs>
        <w:suppressAutoHyphens w:val="0"/>
        <w:autoSpaceDE/>
        <w:autoSpaceDN/>
        <w:adjustRightInd/>
        <w:ind w:left="1350"/>
        <w:jc w:val="left"/>
        <w:rPr>
          <w:rFonts w:asciiTheme="minorHAnsi" w:hAnsiTheme="minorHAnsi" w:cstheme="minorHAnsi"/>
          <w:sz w:val="22"/>
          <w:szCs w:val="22"/>
        </w:rPr>
      </w:pPr>
      <w:r w:rsidRPr="00951157">
        <w:rPr>
          <w:rFonts w:asciiTheme="minorHAnsi" w:hAnsiTheme="minorHAnsi" w:cstheme="minorHAnsi"/>
          <w:sz w:val="22"/>
          <w:szCs w:val="22"/>
        </w:rPr>
        <w:t xml:space="preserve">Ensure all hardware, cables, and endpoint connections are designed to meet or exceed the latest Military Standard for Environmental Engineering Considerations and Laboratory Tests (MIL-STD-810). </w:t>
      </w:r>
    </w:p>
    <w:p w14:paraId="0AD04639" w14:textId="77777777" w:rsidR="002C01E9" w:rsidRPr="00951157" w:rsidRDefault="002C01E9" w:rsidP="002C01E9">
      <w:pPr>
        <w:pStyle w:val="BodyText"/>
        <w:numPr>
          <w:ilvl w:val="0"/>
          <w:numId w:val="2"/>
        </w:numPr>
        <w:tabs>
          <w:tab w:val="clear" w:pos="360"/>
          <w:tab w:val="clear" w:pos="720"/>
        </w:tabs>
        <w:suppressAutoHyphens w:val="0"/>
        <w:autoSpaceDE/>
        <w:autoSpaceDN/>
        <w:adjustRightInd/>
        <w:ind w:left="1350"/>
        <w:jc w:val="left"/>
        <w:rPr>
          <w:rFonts w:asciiTheme="minorHAnsi" w:hAnsiTheme="minorHAnsi" w:cstheme="minorHAnsi"/>
          <w:color w:val="000000" w:themeColor="text1"/>
        </w:rPr>
      </w:pPr>
      <w:r w:rsidRPr="00951157">
        <w:rPr>
          <w:rFonts w:asciiTheme="minorHAnsi" w:hAnsiTheme="minorHAnsi" w:cstheme="minorHAnsi"/>
          <w:sz w:val="22"/>
          <w:szCs w:val="22"/>
        </w:rPr>
        <w:t xml:space="preserve">Ensure all hardware, cables, and endpoint connections are designed to meet or </w:t>
      </w:r>
      <w:r w:rsidRPr="00951157">
        <w:rPr>
          <w:rFonts w:asciiTheme="minorHAnsi" w:hAnsiTheme="minorHAnsi" w:cstheme="minorHAnsi"/>
          <w:color w:val="000000" w:themeColor="text1"/>
          <w:sz w:val="22"/>
          <w:szCs w:val="22"/>
        </w:rPr>
        <w:t xml:space="preserve">exceed the latest Military Standards for Electromagnetic Interference Characteristics Requirements for Equipment and Systems (MIL-STD-461, MIL-STD-464). </w:t>
      </w:r>
    </w:p>
    <w:p w14:paraId="7322A882" w14:textId="77777777" w:rsidR="002C01E9" w:rsidRPr="00951157" w:rsidRDefault="002C01E9" w:rsidP="002C01E9">
      <w:pPr>
        <w:pStyle w:val="BodyText"/>
        <w:ind w:left="720"/>
        <w:rPr>
          <w:rFonts w:asciiTheme="minorHAnsi" w:hAnsiTheme="minorHAnsi" w:cstheme="minorHAnsi"/>
          <w:color w:val="000000" w:themeColor="text1"/>
          <w:sz w:val="22"/>
          <w:szCs w:val="22"/>
        </w:rPr>
      </w:pPr>
    </w:p>
    <w:p w14:paraId="13A77F16" w14:textId="77777777" w:rsidR="002C01E9" w:rsidRPr="00951157" w:rsidRDefault="002C01E9" w:rsidP="002C01E9">
      <w:pPr>
        <w:pStyle w:val="BodyText"/>
        <w:ind w:left="720"/>
        <w:rPr>
          <w:rFonts w:asciiTheme="minorHAnsi" w:hAnsiTheme="minorHAnsi" w:cstheme="minorHAnsi"/>
          <w:b/>
          <w:bCs/>
          <w:color w:val="000000" w:themeColor="text1"/>
          <w:sz w:val="22"/>
          <w:szCs w:val="22"/>
        </w:rPr>
      </w:pPr>
      <w:r w:rsidRPr="00951157">
        <w:rPr>
          <w:rFonts w:asciiTheme="minorHAnsi" w:hAnsiTheme="minorHAnsi" w:cstheme="minorHAnsi"/>
          <w:b/>
          <w:bCs/>
          <w:color w:val="000000" w:themeColor="text1"/>
          <w:sz w:val="22"/>
          <w:szCs w:val="22"/>
        </w:rPr>
        <w:t xml:space="preserve">Objective 2 – Develop a Tactical Hub and prove feasibility of Smart Hub Features </w:t>
      </w:r>
    </w:p>
    <w:p w14:paraId="1BC32C36" w14:textId="77777777" w:rsidR="002C01E9" w:rsidRPr="00951157" w:rsidRDefault="002C01E9" w:rsidP="002C01E9">
      <w:pPr>
        <w:pStyle w:val="BodyText"/>
        <w:ind w:left="720"/>
        <w:rPr>
          <w:rFonts w:asciiTheme="minorHAnsi" w:hAnsiTheme="minorHAnsi" w:cstheme="minorHAnsi"/>
          <w:color w:val="000000" w:themeColor="text1"/>
          <w:sz w:val="22"/>
          <w:szCs w:val="22"/>
        </w:rPr>
      </w:pPr>
    </w:p>
    <w:p w14:paraId="2983D674" w14:textId="77777777" w:rsidR="002C01E9" w:rsidRPr="00951157" w:rsidRDefault="002C01E9" w:rsidP="002C01E9">
      <w:pPr>
        <w:pStyle w:val="BodyText"/>
        <w:numPr>
          <w:ilvl w:val="0"/>
          <w:numId w:val="3"/>
        </w:numPr>
        <w:tabs>
          <w:tab w:val="clear" w:pos="360"/>
          <w:tab w:val="clear" w:pos="720"/>
        </w:tabs>
        <w:suppressAutoHyphens w:val="0"/>
        <w:autoSpaceDE/>
        <w:autoSpaceDN/>
        <w:adjustRightInd/>
        <w:ind w:left="1350"/>
        <w:jc w:val="left"/>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Develop a Tactical Rugged USB Hub to connect multiple radios and peripherals to an EUD.</w:t>
      </w:r>
    </w:p>
    <w:p w14:paraId="41C6FAE1" w14:textId="77777777" w:rsidR="002C01E9" w:rsidRPr="00951157" w:rsidRDefault="002C01E9" w:rsidP="002C01E9">
      <w:pPr>
        <w:pStyle w:val="BodyText"/>
        <w:numPr>
          <w:ilvl w:val="0"/>
          <w:numId w:val="3"/>
        </w:numPr>
        <w:tabs>
          <w:tab w:val="clear" w:pos="360"/>
          <w:tab w:val="clear" w:pos="720"/>
        </w:tabs>
        <w:suppressAutoHyphens w:val="0"/>
        <w:autoSpaceDE/>
        <w:autoSpaceDN/>
        <w:adjustRightInd/>
        <w:ind w:left="1350"/>
        <w:jc w:val="left"/>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Ensure Tactical USB Hub meets or exceeds USB 3.1 standard for data transfer and power delivery.</w:t>
      </w:r>
    </w:p>
    <w:p w14:paraId="0993624F" w14:textId="77777777" w:rsidR="002C01E9" w:rsidRPr="00951157" w:rsidRDefault="002C01E9" w:rsidP="002C01E9">
      <w:pPr>
        <w:pStyle w:val="BodyText"/>
        <w:numPr>
          <w:ilvl w:val="0"/>
          <w:numId w:val="3"/>
        </w:numPr>
        <w:tabs>
          <w:tab w:val="clear" w:pos="360"/>
          <w:tab w:val="clear" w:pos="720"/>
        </w:tabs>
        <w:suppressAutoHyphens w:val="0"/>
        <w:autoSpaceDE/>
        <w:autoSpaceDN/>
        <w:adjustRightInd/>
        <w:ind w:left="1350"/>
        <w:jc w:val="left"/>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Provide two options for the number of ports on the tactical hub. The first option will support the standard configuration and the second option will support the JTAC configuration. The JTAC configuration will have more ports than the standard configuration.</w:t>
      </w:r>
    </w:p>
    <w:p w14:paraId="762F18A2" w14:textId="77777777" w:rsidR="002C01E9" w:rsidRPr="00951157" w:rsidRDefault="002C01E9" w:rsidP="002C01E9">
      <w:pPr>
        <w:pStyle w:val="BodyText"/>
        <w:numPr>
          <w:ilvl w:val="0"/>
          <w:numId w:val="3"/>
        </w:numPr>
        <w:tabs>
          <w:tab w:val="clear" w:pos="360"/>
          <w:tab w:val="clear" w:pos="720"/>
        </w:tabs>
        <w:suppressAutoHyphens w:val="0"/>
        <w:autoSpaceDE/>
        <w:autoSpaceDN/>
        <w:adjustRightInd/>
        <w:ind w:left="1350"/>
        <w:jc w:val="left"/>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Determine feasibility of secure wireless connectivity option to the EUD.</w:t>
      </w:r>
    </w:p>
    <w:p w14:paraId="07D0F7F0" w14:textId="2639B10B" w:rsidR="002C01E9" w:rsidRPr="00951157" w:rsidRDefault="002C01E9" w:rsidP="002C01E9">
      <w:pPr>
        <w:pStyle w:val="BodyText"/>
        <w:numPr>
          <w:ilvl w:val="1"/>
          <w:numId w:val="3"/>
        </w:numPr>
        <w:tabs>
          <w:tab w:val="clear" w:pos="360"/>
          <w:tab w:val="clear" w:pos="720"/>
        </w:tabs>
        <w:suppressAutoHyphens w:val="0"/>
        <w:autoSpaceDE/>
        <w:autoSpaceDN/>
        <w:adjustRightInd/>
        <w:ind w:left="2160"/>
        <w:jc w:val="left"/>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 xml:space="preserve">Investigate and identify architecture design </w:t>
      </w:r>
      <w:r w:rsidR="00120970" w:rsidRPr="00951157">
        <w:rPr>
          <w:rFonts w:asciiTheme="minorHAnsi" w:hAnsiTheme="minorHAnsi" w:cstheme="minorHAnsi"/>
          <w:color w:val="000000" w:themeColor="text1"/>
          <w:sz w:val="22"/>
          <w:szCs w:val="22"/>
        </w:rPr>
        <w:t>tradeoffs</w:t>
      </w:r>
      <w:r w:rsidRPr="00951157">
        <w:rPr>
          <w:rFonts w:asciiTheme="minorHAnsi" w:hAnsiTheme="minorHAnsi" w:cstheme="minorHAnsi"/>
          <w:color w:val="000000" w:themeColor="text1"/>
          <w:sz w:val="22"/>
          <w:szCs w:val="22"/>
        </w:rPr>
        <w:t xml:space="preserve"> for integrating single layer of Type-1 cryptographic security or two layers of Type-3 cryptographic security.</w:t>
      </w:r>
    </w:p>
    <w:p w14:paraId="76C47A0A" w14:textId="77777777" w:rsidR="002C01E9" w:rsidRPr="00951157" w:rsidRDefault="002C01E9" w:rsidP="002C01E9">
      <w:pPr>
        <w:pStyle w:val="BodyText"/>
        <w:numPr>
          <w:ilvl w:val="0"/>
          <w:numId w:val="3"/>
        </w:numPr>
        <w:tabs>
          <w:tab w:val="clear" w:pos="360"/>
          <w:tab w:val="clear" w:pos="720"/>
        </w:tabs>
        <w:suppressAutoHyphens w:val="0"/>
        <w:autoSpaceDE/>
        <w:autoSpaceDN/>
        <w:adjustRightInd/>
        <w:ind w:left="1350"/>
        <w:jc w:val="left"/>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 xml:space="preserve">Determine design configuration with a built-in or attachable battery that can provide power or trickle charge connected EUDs, Radios, and other peripherals. Battery requirements include: </w:t>
      </w:r>
    </w:p>
    <w:p w14:paraId="6A8AD940" w14:textId="77777777" w:rsidR="002C01E9" w:rsidRPr="00951157" w:rsidRDefault="002C01E9" w:rsidP="002C01E9">
      <w:pPr>
        <w:pStyle w:val="BodyText"/>
        <w:numPr>
          <w:ilvl w:val="1"/>
          <w:numId w:val="3"/>
        </w:numPr>
        <w:tabs>
          <w:tab w:val="clear" w:pos="360"/>
          <w:tab w:val="clear" w:pos="720"/>
        </w:tabs>
        <w:suppressAutoHyphens w:val="0"/>
        <w:autoSpaceDE/>
        <w:autoSpaceDN/>
        <w:adjustRightInd/>
        <w:ind w:left="2160"/>
        <w:jc w:val="left"/>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 xml:space="preserve">Battery capacity should be at least: 50 </w:t>
      </w:r>
      <w:proofErr w:type="spellStart"/>
      <w:r w:rsidRPr="00951157">
        <w:rPr>
          <w:rFonts w:asciiTheme="minorHAnsi" w:hAnsiTheme="minorHAnsi" w:cstheme="minorHAnsi"/>
          <w:color w:val="000000" w:themeColor="text1"/>
          <w:sz w:val="22"/>
          <w:szCs w:val="22"/>
        </w:rPr>
        <w:t>Wh</w:t>
      </w:r>
      <w:proofErr w:type="spellEnd"/>
      <w:r w:rsidRPr="00951157">
        <w:rPr>
          <w:rFonts w:asciiTheme="minorHAnsi" w:hAnsiTheme="minorHAnsi" w:cstheme="minorHAnsi"/>
          <w:color w:val="000000" w:themeColor="text1"/>
          <w:sz w:val="22"/>
          <w:szCs w:val="22"/>
        </w:rPr>
        <w:t xml:space="preserve"> (T), 80Wh (O).</w:t>
      </w:r>
    </w:p>
    <w:p w14:paraId="6BBD63C2" w14:textId="77777777" w:rsidR="002C01E9" w:rsidRPr="00951157" w:rsidRDefault="002C01E9" w:rsidP="002C01E9">
      <w:pPr>
        <w:pStyle w:val="BodyText"/>
        <w:numPr>
          <w:ilvl w:val="1"/>
          <w:numId w:val="3"/>
        </w:numPr>
        <w:tabs>
          <w:tab w:val="clear" w:pos="360"/>
          <w:tab w:val="clear" w:pos="720"/>
        </w:tabs>
        <w:suppressAutoHyphens w:val="0"/>
        <w:autoSpaceDE/>
        <w:autoSpaceDN/>
        <w:adjustRightInd/>
        <w:ind w:left="2160"/>
        <w:jc w:val="left"/>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Battery output voltage should be at least 14V DC.</w:t>
      </w:r>
    </w:p>
    <w:p w14:paraId="5BA8FED0" w14:textId="77777777" w:rsidR="002C01E9" w:rsidRPr="00951157" w:rsidRDefault="002C01E9" w:rsidP="002C01E9">
      <w:pPr>
        <w:pStyle w:val="BodyText"/>
        <w:numPr>
          <w:ilvl w:val="1"/>
          <w:numId w:val="3"/>
        </w:numPr>
        <w:tabs>
          <w:tab w:val="clear" w:pos="360"/>
          <w:tab w:val="clear" w:pos="720"/>
        </w:tabs>
        <w:suppressAutoHyphens w:val="0"/>
        <w:autoSpaceDE/>
        <w:autoSpaceDN/>
        <w:adjustRightInd/>
        <w:ind w:left="2160"/>
        <w:jc w:val="left"/>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Battery should provide voltage, current, and state of charge information to the power management application.</w:t>
      </w:r>
    </w:p>
    <w:p w14:paraId="7D445CC8" w14:textId="77777777" w:rsidR="002C01E9" w:rsidRPr="00951157" w:rsidRDefault="002C01E9" w:rsidP="002C01E9">
      <w:pPr>
        <w:pStyle w:val="BodyText"/>
        <w:numPr>
          <w:ilvl w:val="0"/>
          <w:numId w:val="3"/>
        </w:numPr>
        <w:tabs>
          <w:tab w:val="clear" w:pos="360"/>
          <w:tab w:val="clear" w:pos="720"/>
        </w:tabs>
        <w:suppressAutoHyphens w:val="0"/>
        <w:autoSpaceDE/>
        <w:autoSpaceDN/>
        <w:adjustRightInd/>
        <w:ind w:left="1350"/>
        <w:jc w:val="left"/>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 xml:space="preserve">Determine feasibility of integrating data processing capability </w:t>
      </w:r>
    </w:p>
    <w:p w14:paraId="42A86216" w14:textId="77777777" w:rsidR="002C01E9" w:rsidRPr="00951157" w:rsidRDefault="002C01E9" w:rsidP="002C01E9">
      <w:pPr>
        <w:pStyle w:val="BodyText"/>
        <w:numPr>
          <w:ilvl w:val="1"/>
          <w:numId w:val="3"/>
        </w:numPr>
        <w:tabs>
          <w:tab w:val="clear" w:pos="360"/>
          <w:tab w:val="clear" w:pos="720"/>
        </w:tabs>
        <w:suppressAutoHyphens w:val="0"/>
        <w:autoSpaceDE/>
        <w:autoSpaceDN/>
        <w:adjustRightInd/>
        <w:ind w:left="2160"/>
        <w:jc w:val="left"/>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Data processing investigation will include providing the ability to install and run containerized applications or virtual machines.</w:t>
      </w:r>
    </w:p>
    <w:p w14:paraId="50C7C287" w14:textId="77777777" w:rsidR="002C01E9" w:rsidRPr="00951157" w:rsidRDefault="002C01E9" w:rsidP="002C01E9">
      <w:pPr>
        <w:pStyle w:val="BodyText"/>
        <w:numPr>
          <w:ilvl w:val="1"/>
          <w:numId w:val="3"/>
        </w:numPr>
        <w:tabs>
          <w:tab w:val="clear" w:pos="360"/>
          <w:tab w:val="clear" w:pos="720"/>
        </w:tabs>
        <w:suppressAutoHyphens w:val="0"/>
        <w:autoSpaceDE/>
        <w:autoSpaceDN/>
        <w:adjustRightInd/>
        <w:ind w:left="2160"/>
        <w:jc w:val="left"/>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The data processing solution shall ensure all data received and transmitted between EUD, radios, and peripherals is not saved on Tactical Hub between power cycles</w:t>
      </w:r>
    </w:p>
    <w:p w14:paraId="1A7E9B66" w14:textId="77777777" w:rsidR="002C01E9" w:rsidRPr="00951157" w:rsidRDefault="002C01E9" w:rsidP="002C01E9">
      <w:pPr>
        <w:pStyle w:val="BodyText"/>
        <w:ind w:left="720"/>
        <w:rPr>
          <w:rFonts w:asciiTheme="minorHAnsi" w:hAnsiTheme="minorHAnsi" w:cstheme="minorHAnsi"/>
          <w:sz w:val="22"/>
          <w:szCs w:val="22"/>
        </w:rPr>
      </w:pPr>
    </w:p>
    <w:p w14:paraId="061C502E" w14:textId="77777777" w:rsidR="002C01E9" w:rsidRPr="00951157" w:rsidRDefault="002C01E9" w:rsidP="002C01E9">
      <w:pPr>
        <w:pStyle w:val="BodyText"/>
        <w:ind w:left="720"/>
        <w:rPr>
          <w:rFonts w:asciiTheme="minorHAnsi" w:hAnsiTheme="minorHAnsi" w:cstheme="minorHAnsi"/>
          <w:b/>
          <w:bCs/>
          <w:sz w:val="22"/>
          <w:szCs w:val="22"/>
        </w:rPr>
      </w:pPr>
      <w:r w:rsidRPr="00951157">
        <w:rPr>
          <w:rFonts w:asciiTheme="minorHAnsi" w:hAnsiTheme="minorHAnsi" w:cstheme="minorHAnsi"/>
          <w:b/>
          <w:bCs/>
          <w:sz w:val="22"/>
          <w:szCs w:val="22"/>
        </w:rPr>
        <w:t xml:space="preserve">Objective 3 – Implement Data and Power Management </w:t>
      </w:r>
    </w:p>
    <w:p w14:paraId="073CAA10" w14:textId="77777777" w:rsidR="002C01E9" w:rsidRPr="00951157" w:rsidRDefault="002C01E9" w:rsidP="002C01E9">
      <w:pPr>
        <w:pStyle w:val="BodyText"/>
        <w:ind w:left="720"/>
        <w:rPr>
          <w:rFonts w:asciiTheme="minorHAnsi" w:hAnsiTheme="minorHAnsi" w:cstheme="minorHAnsi"/>
          <w:sz w:val="22"/>
          <w:szCs w:val="22"/>
        </w:rPr>
      </w:pPr>
    </w:p>
    <w:p w14:paraId="3D54E7E0" w14:textId="77777777" w:rsidR="002C01E9" w:rsidRPr="00951157" w:rsidRDefault="002C01E9" w:rsidP="002C01E9">
      <w:pPr>
        <w:pStyle w:val="BodyText"/>
        <w:numPr>
          <w:ilvl w:val="0"/>
          <w:numId w:val="4"/>
        </w:numPr>
        <w:tabs>
          <w:tab w:val="clear" w:pos="360"/>
          <w:tab w:val="clear" w:pos="720"/>
        </w:tabs>
        <w:suppressAutoHyphens w:val="0"/>
        <w:autoSpaceDE/>
        <w:autoSpaceDN/>
        <w:adjustRightInd/>
        <w:ind w:left="1350"/>
        <w:jc w:val="left"/>
        <w:rPr>
          <w:rFonts w:asciiTheme="minorHAnsi" w:hAnsiTheme="minorHAnsi" w:cstheme="minorHAnsi"/>
          <w:sz w:val="22"/>
          <w:szCs w:val="22"/>
        </w:rPr>
      </w:pPr>
      <w:r w:rsidRPr="00951157">
        <w:rPr>
          <w:rFonts w:asciiTheme="minorHAnsi" w:hAnsiTheme="minorHAnsi" w:cstheme="minorHAnsi"/>
          <w:sz w:val="22"/>
          <w:szCs w:val="22"/>
        </w:rPr>
        <w:lastRenderedPageBreak/>
        <w:t>Provide an Android application that runs on the EUD to interface and control data ports on the hub.</w:t>
      </w:r>
    </w:p>
    <w:p w14:paraId="7D5061D3" w14:textId="77777777" w:rsidR="002C01E9" w:rsidRPr="00951157" w:rsidRDefault="002C01E9" w:rsidP="002C01E9">
      <w:pPr>
        <w:pStyle w:val="BodyText"/>
        <w:numPr>
          <w:ilvl w:val="0"/>
          <w:numId w:val="4"/>
        </w:numPr>
        <w:tabs>
          <w:tab w:val="clear" w:pos="360"/>
          <w:tab w:val="clear" w:pos="720"/>
        </w:tabs>
        <w:suppressAutoHyphens w:val="0"/>
        <w:autoSpaceDE/>
        <w:autoSpaceDN/>
        <w:adjustRightInd/>
        <w:ind w:left="1350"/>
        <w:jc w:val="left"/>
        <w:rPr>
          <w:rFonts w:asciiTheme="minorHAnsi" w:hAnsiTheme="minorHAnsi" w:cstheme="minorHAnsi"/>
          <w:sz w:val="22"/>
          <w:szCs w:val="22"/>
        </w:rPr>
      </w:pPr>
      <w:r w:rsidRPr="00951157">
        <w:rPr>
          <w:rFonts w:asciiTheme="minorHAnsi" w:hAnsiTheme="minorHAnsi" w:cstheme="minorHAnsi"/>
          <w:sz w:val="22"/>
          <w:szCs w:val="22"/>
        </w:rPr>
        <w:t>Incorporate the capability to turn power on and off to each port individually.</w:t>
      </w:r>
    </w:p>
    <w:p w14:paraId="0FC5D99C" w14:textId="77777777" w:rsidR="002C01E9" w:rsidRPr="00951157" w:rsidRDefault="002C01E9" w:rsidP="002C01E9">
      <w:pPr>
        <w:pStyle w:val="BodyText"/>
        <w:numPr>
          <w:ilvl w:val="0"/>
          <w:numId w:val="4"/>
        </w:numPr>
        <w:tabs>
          <w:tab w:val="clear" w:pos="360"/>
          <w:tab w:val="clear" w:pos="720"/>
        </w:tabs>
        <w:suppressAutoHyphens w:val="0"/>
        <w:autoSpaceDE/>
        <w:autoSpaceDN/>
        <w:adjustRightInd/>
        <w:ind w:left="1350"/>
        <w:jc w:val="left"/>
        <w:rPr>
          <w:rFonts w:asciiTheme="minorHAnsi" w:hAnsiTheme="minorHAnsi" w:cstheme="minorHAnsi"/>
          <w:sz w:val="22"/>
          <w:szCs w:val="22"/>
        </w:rPr>
      </w:pPr>
      <w:r w:rsidRPr="00951157">
        <w:rPr>
          <w:rFonts w:asciiTheme="minorHAnsi" w:hAnsiTheme="minorHAnsi" w:cstheme="minorHAnsi"/>
          <w:sz w:val="22"/>
          <w:szCs w:val="22"/>
        </w:rPr>
        <w:t>Incorporate the capability to turn data flow on and off to each port individually.</w:t>
      </w:r>
    </w:p>
    <w:p w14:paraId="3439F630" w14:textId="77777777" w:rsidR="002C01E9" w:rsidRPr="00951157" w:rsidRDefault="002C01E9" w:rsidP="002C01E9">
      <w:pPr>
        <w:pStyle w:val="BodyText"/>
        <w:numPr>
          <w:ilvl w:val="0"/>
          <w:numId w:val="4"/>
        </w:numPr>
        <w:tabs>
          <w:tab w:val="clear" w:pos="360"/>
          <w:tab w:val="clear" w:pos="720"/>
        </w:tabs>
        <w:suppressAutoHyphens w:val="0"/>
        <w:autoSpaceDE/>
        <w:autoSpaceDN/>
        <w:adjustRightInd/>
        <w:ind w:left="1350"/>
        <w:jc w:val="left"/>
        <w:rPr>
          <w:rFonts w:asciiTheme="minorHAnsi" w:hAnsiTheme="minorHAnsi" w:cstheme="minorHAnsi"/>
          <w:sz w:val="22"/>
          <w:szCs w:val="22"/>
        </w:rPr>
      </w:pPr>
      <w:r w:rsidRPr="00951157">
        <w:rPr>
          <w:rFonts w:asciiTheme="minorHAnsi" w:hAnsiTheme="minorHAnsi" w:cstheme="minorHAnsi"/>
          <w:sz w:val="22"/>
          <w:szCs w:val="22"/>
        </w:rPr>
        <w:t>Ensure the hub can receive system power from a central source and distribute power to EUD, radios, and peripherals.</w:t>
      </w:r>
    </w:p>
    <w:p w14:paraId="2EA651FA" w14:textId="77777777" w:rsidR="002C01E9" w:rsidRPr="00951157" w:rsidRDefault="002C01E9" w:rsidP="002C01E9">
      <w:pPr>
        <w:pStyle w:val="BodyText"/>
        <w:numPr>
          <w:ilvl w:val="0"/>
          <w:numId w:val="4"/>
        </w:numPr>
        <w:tabs>
          <w:tab w:val="clear" w:pos="360"/>
          <w:tab w:val="clear" w:pos="720"/>
        </w:tabs>
        <w:suppressAutoHyphens w:val="0"/>
        <w:autoSpaceDE/>
        <w:autoSpaceDN/>
        <w:adjustRightInd/>
        <w:ind w:left="1350"/>
        <w:jc w:val="left"/>
        <w:rPr>
          <w:rFonts w:asciiTheme="minorHAnsi" w:hAnsiTheme="minorHAnsi" w:cstheme="minorHAnsi"/>
          <w:sz w:val="22"/>
          <w:szCs w:val="22"/>
        </w:rPr>
      </w:pPr>
      <w:r w:rsidRPr="00951157">
        <w:rPr>
          <w:rFonts w:asciiTheme="minorHAnsi" w:hAnsiTheme="minorHAnsi" w:cstheme="minorHAnsi"/>
          <w:sz w:val="22"/>
          <w:szCs w:val="22"/>
        </w:rPr>
        <w:t>Ensure the hub can draw power from EUDs, Radios, or peripherals if no system power is available.</w:t>
      </w:r>
    </w:p>
    <w:p w14:paraId="3DA3A2B0" w14:textId="77777777" w:rsidR="002C01E9" w:rsidRPr="00951157" w:rsidRDefault="002C01E9" w:rsidP="002C01E9">
      <w:pPr>
        <w:pStyle w:val="BodyText"/>
        <w:numPr>
          <w:ilvl w:val="0"/>
          <w:numId w:val="4"/>
        </w:numPr>
        <w:tabs>
          <w:tab w:val="clear" w:pos="360"/>
          <w:tab w:val="clear" w:pos="720"/>
        </w:tabs>
        <w:suppressAutoHyphens w:val="0"/>
        <w:autoSpaceDE/>
        <w:autoSpaceDN/>
        <w:adjustRightInd/>
        <w:ind w:left="1350"/>
        <w:jc w:val="left"/>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Investigate the ability to implement automatic data routing between EUD and multiple Ethernet/Serial peripherals.</w:t>
      </w:r>
    </w:p>
    <w:p w14:paraId="49A4FCA0" w14:textId="77777777" w:rsidR="002C01E9" w:rsidRPr="00951157" w:rsidRDefault="002C01E9" w:rsidP="002C01E9">
      <w:pPr>
        <w:pStyle w:val="BodyText"/>
        <w:ind w:left="720"/>
        <w:rPr>
          <w:rFonts w:asciiTheme="minorHAnsi" w:hAnsiTheme="minorHAnsi" w:cstheme="minorHAnsi"/>
          <w:sz w:val="22"/>
          <w:szCs w:val="22"/>
        </w:rPr>
      </w:pPr>
    </w:p>
    <w:p w14:paraId="597C52ED" w14:textId="77777777" w:rsidR="002C01E9" w:rsidRPr="00951157" w:rsidRDefault="002C01E9" w:rsidP="002C01E9">
      <w:pPr>
        <w:pStyle w:val="BodyText"/>
        <w:ind w:left="720"/>
        <w:rPr>
          <w:rFonts w:asciiTheme="minorHAnsi" w:hAnsiTheme="minorHAnsi" w:cstheme="minorHAnsi"/>
          <w:b/>
          <w:bCs/>
          <w:sz w:val="22"/>
          <w:szCs w:val="22"/>
        </w:rPr>
      </w:pPr>
      <w:r w:rsidRPr="00951157">
        <w:rPr>
          <w:rFonts w:asciiTheme="minorHAnsi" w:hAnsiTheme="minorHAnsi" w:cstheme="minorHAnsi"/>
          <w:b/>
          <w:bCs/>
          <w:sz w:val="22"/>
          <w:szCs w:val="22"/>
        </w:rPr>
        <w:t>Objective 4 – Develop a Connection to Program of Record (</w:t>
      </w:r>
      <w:proofErr w:type="spellStart"/>
      <w:r w:rsidRPr="00951157">
        <w:rPr>
          <w:rFonts w:asciiTheme="minorHAnsi" w:hAnsiTheme="minorHAnsi" w:cstheme="minorHAnsi"/>
          <w:b/>
          <w:bCs/>
          <w:sz w:val="22"/>
          <w:szCs w:val="22"/>
        </w:rPr>
        <w:t>PoR</w:t>
      </w:r>
      <w:proofErr w:type="spellEnd"/>
      <w:r w:rsidRPr="00951157">
        <w:rPr>
          <w:rFonts w:asciiTheme="minorHAnsi" w:hAnsiTheme="minorHAnsi" w:cstheme="minorHAnsi"/>
          <w:b/>
          <w:bCs/>
          <w:sz w:val="22"/>
          <w:szCs w:val="22"/>
        </w:rPr>
        <w:t>) Tactical Radios</w:t>
      </w:r>
    </w:p>
    <w:p w14:paraId="11862EE8" w14:textId="77777777" w:rsidR="002C01E9" w:rsidRPr="00951157" w:rsidRDefault="002C01E9" w:rsidP="002C01E9">
      <w:pPr>
        <w:pStyle w:val="BodyText"/>
        <w:ind w:left="720"/>
        <w:rPr>
          <w:rFonts w:asciiTheme="minorHAnsi" w:hAnsiTheme="minorHAnsi" w:cstheme="minorHAnsi"/>
          <w:sz w:val="22"/>
          <w:szCs w:val="22"/>
        </w:rPr>
      </w:pPr>
    </w:p>
    <w:p w14:paraId="63C247D5" w14:textId="77777777" w:rsidR="002C01E9" w:rsidRPr="00951157" w:rsidRDefault="002C01E9" w:rsidP="002C01E9">
      <w:pPr>
        <w:pStyle w:val="BodyText"/>
        <w:numPr>
          <w:ilvl w:val="0"/>
          <w:numId w:val="5"/>
        </w:numPr>
        <w:tabs>
          <w:tab w:val="clear" w:pos="360"/>
          <w:tab w:val="clear" w:pos="720"/>
        </w:tabs>
        <w:suppressAutoHyphens w:val="0"/>
        <w:autoSpaceDE/>
        <w:autoSpaceDN/>
        <w:adjustRightInd/>
        <w:ind w:left="1350"/>
        <w:jc w:val="left"/>
        <w:rPr>
          <w:rFonts w:asciiTheme="minorHAnsi" w:hAnsiTheme="minorHAnsi" w:cstheme="minorHAnsi"/>
          <w:sz w:val="22"/>
          <w:szCs w:val="22"/>
        </w:rPr>
      </w:pPr>
      <w:r w:rsidRPr="00951157">
        <w:rPr>
          <w:rFonts w:asciiTheme="minorHAnsi" w:hAnsiTheme="minorHAnsi" w:cstheme="minorHAnsi"/>
          <w:sz w:val="22"/>
          <w:szCs w:val="22"/>
        </w:rPr>
        <w:t>Develop a cable that can connect a PRC-148 JEM to a tactical hub.</w:t>
      </w:r>
    </w:p>
    <w:p w14:paraId="2F4A9025" w14:textId="77777777" w:rsidR="002C01E9" w:rsidRPr="00951157" w:rsidRDefault="002C01E9" w:rsidP="002C01E9">
      <w:pPr>
        <w:pStyle w:val="BodyText"/>
        <w:numPr>
          <w:ilvl w:val="0"/>
          <w:numId w:val="5"/>
        </w:numPr>
        <w:tabs>
          <w:tab w:val="clear" w:pos="360"/>
          <w:tab w:val="clear" w:pos="720"/>
        </w:tabs>
        <w:suppressAutoHyphens w:val="0"/>
        <w:autoSpaceDE/>
        <w:autoSpaceDN/>
        <w:adjustRightInd/>
        <w:ind w:left="1350"/>
        <w:jc w:val="left"/>
        <w:rPr>
          <w:rFonts w:asciiTheme="minorHAnsi" w:hAnsiTheme="minorHAnsi" w:cstheme="minorHAnsi"/>
          <w:sz w:val="22"/>
          <w:szCs w:val="22"/>
        </w:rPr>
      </w:pPr>
      <w:r w:rsidRPr="00951157">
        <w:rPr>
          <w:rFonts w:asciiTheme="minorHAnsi" w:hAnsiTheme="minorHAnsi" w:cstheme="minorHAnsi"/>
          <w:sz w:val="22"/>
          <w:szCs w:val="22"/>
        </w:rPr>
        <w:t>Develop a cable that can connect a PRC-152/A to a tactical hub.</w:t>
      </w:r>
    </w:p>
    <w:p w14:paraId="5A88A625" w14:textId="77777777" w:rsidR="002C01E9" w:rsidRPr="00951157" w:rsidRDefault="002C01E9" w:rsidP="002C01E9">
      <w:pPr>
        <w:pStyle w:val="BodyText"/>
        <w:numPr>
          <w:ilvl w:val="0"/>
          <w:numId w:val="5"/>
        </w:numPr>
        <w:tabs>
          <w:tab w:val="clear" w:pos="360"/>
          <w:tab w:val="clear" w:pos="720"/>
        </w:tabs>
        <w:suppressAutoHyphens w:val="0"/>
        <w:autoSpaceDE/>
        <w:autoSpaceDN/>
        <w:adjustRightInd/>
        <w:ind w:left="1350"/>
        <w:jc w:val="left"/>
        <w:rPr>
          <w:rFonts w:asciiTheme="minorHAnsi" w:hAnsiTheme="minorHAnsi" w:cstheme="minorHAnsi"/>
          <w:sz w:val="22"/>
          <w:szCs w:val="22"/>
        </w:rPr>
      </w:pPr>
      <w:r w:rsidRPr="00951157">
        <w:rPr>
          <w:rFonts w:asciiTheme="minorHAnsi" w:hAnsiTheme="minorHAnsi" w:cstheme="minorHAnsi"/>
          <w:sz w:val="22"/>
          <w:szCs w:val="22"/>
        </w:rPr>
        <w:t>Develop a cable that can connect a PRC-152/A to an EUD.</w:t>
      </w:r>
    </w:p>
    <w:p w14:paraId="475AB6F4" w14:textId="77777777" w:rsidR="002C01E9" w:rsidRPr="00951157" w:rsidRDefault="002C01E9" w:rsidP="002C01E9">
      <w:pPr>
        <w:pStyle w:val="BodyText"/>
        <w:numPr>
          <w:ilvl w:val="1"/>
          <w:numId w:val="5"/>
        </w:numPr>
        <w:tabs>
          <w:tab w:val="clear" w:pos="360"/>
          <w:tab w:val="clear" w:pos="720"/>
        </w:tabs>
        <w:suppressAutoHyphens w:val="0"/>
        <w:autoSpaceDE/>
        <w:autoSpaceDN/>
        <w:adjustRightInd/>
        <w:ind w:left="2160"/>
        <w:jc w:val="left"/>
        <w:rPr>
          <w:rFonts w:asciiTheme="minorHAnsi" w:hAnsiTheme="minorHAnsi" w:cstheme="minorHAnsi"/>
          <w:sz w:val="22"/>
          <w:szCs w:val="22"/>
        </w:rPr>
      </w:pPr>
      <w:r w:rsidRPr="00951157">
        <w:rPr>
          <w:rFonts w:asciiTheme="minorHAnsi" w:hAnsiTheme="minorHAnsi" w:cstheme="minorHAnsi"/>
          <w:sz w:val="22"/>
          <w:szCs w:val="22"/>
        </w:rPr>
        <w:t>Support multiple charging options for EUD from Radio Power.</w:t>
      </w:r>
    </w:p>
    <w:p w14:paraId="7E297C7D" w14:textId="77777777" w:rsidR="002C01E9" w:rsidRPr="00951157" w:rsidRDefault="002C01E9" w:rsidP="002C01E9">
      <w:pPr>
        <w:pStyle w:val="BodyText"/>
        <w:numPr>
          <w:ilvl w:val="2"/>
          <w:numId w:val="5"/>
        </w:numPr>
        <w:tabs>
          <w:tab w:val="clear" w:pos="360"/>
          <w:tab w:val="clear" w:pos="720"/>
        </w:tabs>
        <w:suppressAutoHyphens w:val="0"/>
        <w:autoSpaceDE/>
        <w:autoSpaceDN/>
        <w:adjustRightInd/>
        <w:ind w:left="2610"/>
        <w:jc w:val="left"/>
        <w:rPr>
          <w:rFonts w:asciiTheme="minorHAnsi" w:hAnsiTheme="minorHAnsi" w:cstheme="minorHAnsi"/>
          <w:sz w:val="22"/>
          <w:szCs w:val="22"/>
        </w:rPr>
      </w:pPr>
      <w:r w:rsidRPr="00951157">
        <w:rPr>
          <w:rFonts w:asciiTheme="minorHAnsi" w:hAnsiTheme="minorHAnsi" w:cstheme="minorHAnsi"/>
          <w:sz w:val="22"/>
          <w:szCs w:val="22"/>
        </w:rPr>
        <w:t>2.1A Charge</w:t>
      </w:r>
    </w:p>
    <w:p w14:paraId="1899BD0D" w14:textId="77777777" w:rsidR="002C01E9" w:rsidRPr="00951157" w:rsidRDefault="002C01E9" w:rsidP="002C01E9">
      <w:pPr>
        <w:pStyle w:val="BodyText"/>
        <w:numPr>
          <w:ilvl w:val="2"/>
          <w:numId w:val="5"/>
        </w:numPr>
        <w:tabs>
          <w:tab w:val="clear" w:pos="360"/>
          <w:tab w:val="clear" w:pos="720"/>
        </w:tabs>
        <w:suppressAutoHyphens w:val="0"/>
        <w:autoSpaceDE/>
        <w:autoSpaceDN/>
        <w:adjustRightInd/>
        <w:ind w:left="2610"/>
        <w:jc w:val="left"/>
        <w:rPr>
          <w:rFonts w:asciiTheme="minorHAnsi" w:hAnsiTheme="minorHAnsi" w:cstheme="minorHAnsi"/>
          <w:sz w:val="22"/>
          <w:szCs w:val="22"/>
        </w:rPr>
      </w:pPr>
      <w:r w:rsidRPr="00951157">
        <w:rPr>
          <w:rFonts w:asciiTheme="minorHAnsi" w:hAnsiTheme="minorHAnsi" w:cstheme="minorHAnsi"/>
          <w:sz w:val="22"/>
          <w:szCs w:val="22"/>
        </w:rPr>
        <w:t>500mA Charge</w:t>
      </w:r>
    </w:p>
    <w:p w14:paraId="5CF65617" w14:textId="77777777" w:rsidR="002C01E9" w:rsidRPr="00951157" w:rsidRDefault="002C01E9" w:rsidP="002C01E9">
      <w:pPr>
        <w:pStyle w:val="BodyText"/>
        <w:numPr>
          <w:ilvl w:val="2"/>
          <w:numId w:val="5"/>
        </w:numPr>
        <w:tabs>
          <w:tab w:val="clear" w:pos="360"/>
          <w:tab w:val="clear" w:pos="720"/>
        </w:tabs>
        <w:suppressAutoHyphens w:val="0"/>
        <w:autoSpaceDE/>
        <w:autoSpaceDN/>
        <w:adjustRightInd/>
        <w:ind w:left="2610"/>
        <w:jc w:val="left"/>
        <w:rPr>
          <w:rFonts w:asciiTheme="minorHAnsi" w:hAnsiTheme="minorHAnsi" w:cstheme="minorHAnsi"/>
          <w:sz w:val="22"/>
          <w:szCs w:val="22"/>
        </w:rPr>
      </w:pPr>
      <w:r w:rsidRPr="00951157">
        <w:rPr>
          <w:rFonts w:asciiTheme="minorHAnsi" w:hAnsiTheme="minorHAnsi" w:cstheme="minorHAnsi"/>
          <w:sz w:val="22"/>
          <w:szCs w:val="22"/>
        </w:rPr>
        <w:t>No Charge</w:t>
      </w:r>
    </w:p>
    <w:p w14:paraId="71519D4C" w14:textId="77777777" w:rsidR="002C01E9" w:rsidRPr="00951157" w:rsidRDefault="002C01E9" w:rsidP="002C01E9">
      <w:pPr>
        <w:pStyle w:val="BodyText"/>
        <w:numPr>
          <w:ilvl w:val="0"/>
          <w:numId w:val="5"/>
        </w:numPr>
        <w:tabs>
          <w:tab w:val="clear" w:pos="360"/>
          <w:tab w:val="clear" w:pos="720"/>
        </w:tabs>
        <w:suppressAutoHyphens w:val="0"/>
        <w:autoSpaceDE/>
        <w:autoSpaceDN/>
        <w:adjustRightInd/>
        <w:ind w:left="1350"/>
        <w:jc w:val="left"/>
        <w:rPr>
          <w:rFonts w:asciiTheme="minorHAnsi" w:hAnsiTheme="minorHAnsi" w:cstheme="minorHAnsi"/>
          <w:sz w:val="22"/>
          <w:szCs w:val="22"/>
        </w:rPr>
      </w:pPr>
      <w:r w:rsidRPr="00951157">
        <w:rPr>
          <w:rFonts w:asciiTheme="minorHAnsi" w:hAnsiTheme="minorHAnsi" w:cstheme="minorHAnsi"/>
          <w:sz w:val="22"/>
          <w:szCs w:val="22"/>
        </w:rPr>
        <w:t>Develop a cable that can connect a PRC-161 to a tactical hub.</w:t>
      </w:r>
    </w:p>
    <w:p w14:paraId="630C70DB" w14:textId="77777777" w:rsidR="002C01E9" w:rsidRPr="00951157" w:rsidRDefault="002C01E9" w:rsidP="002C01E9">
      <w:pPr>
        <w:pStyle w:val="BodyText"/>
        <w:numPr>
          <w:ilvl w:val="0"/>
          <w:numId w:val="5"/>
        </w:numPr>
        <w:tabs>
          <w:tab w:val="clear" w:pos="360"/>
          <w:tab w:val="clear" w:pos="720"/>
        </w:tabs>
        <w:suppressAutoHyphens w:val="0"/>
        <w:autoSpaceDE/>
        <w:autoSpaceDN/>
        <w:adjustRightInd/>
        <w:ind w:left="1350"/>
        <w:jc w:val="left"/>
        <w:rPr>
          <w:rFonts w:asciiTheme="minorHAnsi" w:hAnsiTheme="minorHAnsi" w:cstheme="minorHAnsi"/>
          <w:sz w:val="22"/>
          <w:szCs w:val="22"/>
        </w:rPr>
      </w:pPr>
      <w:r w:rsidRPr="00951157">
        <w:rPr>
          <w:rFonts w:asciiTheme="minorHAnsi" w:hAnsiTheme="minorHAnsi" w:cstheme="minorHAnsi"/>
          <w:sz w:val="22"/>
          <w:szCs w:val="22"/>
        </w:rPr>
        <w:t>Develop a cable that can connect a PRC-161 to an EUD.</w:t>
      </w:r>
    </w:p>
    <w:p w14:paraId="6F527253" w14:textId="77777777" w:rsidR="002C01E9" w:rsidRPr="00951157" w:rsidRDefault="002C01E9" w:rsidP="002C01E9">
      <w:pPr>
        <w:pStyle w:val="BodyText"/>
        <w:numPr>
          <w:ilvl w:val="1"/>
          <w:numId w:val="5"/>
        </w:numPr>
        <w:tabs>
          <w:tab w:val="clear" w:pos="360"/>
          <w:tab w:val="clear" w:pos="720"/>
        </w:tabs>
        <w:suppressAutoHyphens w:val="0"/>
        <w:autoSpaceDE/>
        <w:autoSpaceDN/>
        <w:adjustRightInd/>
        <w:ind w:left="2160"/>
        <w:jc w:val="left"/>
        <w:rPr>
          <w:rFonts w:asciiTheme="minorHAnsi" w:hAnsiTheme="minorHAnsi" w:cstheme="minorHAnsi"/>
          <w:sz w:val="22"/>
          <w:szCs w:val="22"/>
        </w:rPr>
      </w:pPr>
      <w:r w:rsidRPr="00951157">
        <w:rPr>
          <w:rFonts w:asciiTheme="minorHAnsi" w:hAnsiTheme="minorHAnsi" w:cstheme="minorHAnsi"/>
          <w:sz w:val="22"/>
          <w:szCs w:val="22"/>
        </w:rPr>
        <w:t>Support multiple charging options for EUD from Radio Power.</w:t>
      </w:r>
    </w:p>
    <w:p w14:paraId="48F8C227" w14:textId="77777777" w:rsidR="002C01E9" w:rsidRPr="00951157" w:rsidRDefault="002C01E9" w:rsidP="002C01E9">
      <w:pPr>
        <w:pStyle w:val="BodyText"/>
        <w:numPr>
          <w:ilvl w:val="2"/>
          <w:numId w:val="5"/>
        </w:numPr>
        <w:tabs>
          <w:tab w:val="clear" w:pos="360"/>
          <w:tab w:val="clear" w:pos="720"/>
        </w:tabs>
        <w:suppressAutoHyphens w:val="0"/>
        <w:autoSpaceDE/>
        <w:autoSpaceDN/>
        <w:adjustRightInd/>
        <w:ind w:left="2610"/>
        <w:jc w:val="left"/>
        <w:rPr>
          <w:rFonts w:asciiTheme="minorHAnsi" w:hAnsiTheme="minorHAnsi" w:cstheme="minorHAnsi"/>
          <w:sz w:val="22"/>
          <w:szCs w:val="22"/>
        </w:rPr>
      </w:pPr>
      <w:r w:rsidRPr="00951157">
        <w:rPr>
          <w:rFonts w:asciiTheme="minorHAnsi" w:hAnsiTheme="minorHAnsi" w:cstheme="minorHAnsi"/>
          <w:sz w:val="22"/>
          <w:szCs w:val="22"/>
        </w:rPr>
        <w:t>2.1A Charge</w:t>
      </w:r>
    </w:p>
    <w:p w14:paraId="0A3D3082" w14:textId="77777777" w:rsidR="002C01E9" w:rsidRPr="00951157" w:rsidRDefault="002C01E9" w:rsidP="002C01E9">
      <w:pPr>
        <w:pStyle w:val="BodyText"/>
        <w:numPr>
          <w:ilvl w:val="2"/>
          <w:numId w:val="5"/>
        </w:numPr>
        <w:tabs>
          <w:tab w:val="clear" w:pos="360"/>
          <w:tab w:val="clear" w:pos="720"/>
        </w:tabs>
        <w:suppressAutoHyphens w:val="0"/>
        <w:autoSpaceDE/>
        <w:autoSpaceDN/>
        <w:adjustRightInd/>
        <w:ind w:left="2610"/>
        <w:jc w:val="left"/>
        <w:rPr>
          <w:rFonts w:asciiTheme="minorHAnsi" w:hAnsiTheme="minorHAnsi" w:cstheme="minorHAnsi"/>
          <w:sz w:val="22"/>
          <w:szCs w:val="22"/>
        </w:rPr>
      </w:pPr>
      <w:r w:rsidRPr="00951157">
        <w:rPr>
          <w:rFonts w:asciiTheme="minorHAnsi" w:hAnsiTheme="minorHAnsi" w:cstheme="minorHAnsi"/>
          <w:sz w:val="22"/>
          <w:szCs w:val="22"/>
        </w:rPr>
        <w:t>500mA Charge</w:t>
      </w:r>
    </w:p>
    <w:p w14:paraId="687A92A3" w14:textId="77777777" w:rsidR="002C01E9" w:rsidRPr="00951157" w:rsidRDefault="002C01E9" w:rsidP="002C01E9">
      <w:pPr>
        <w:pStyle w:val="BodyText"/>
        <w:numPr>
          <w:ilvl w:val="2"/>
          <w:numId w:val="5"/>
        </w:numPr>
        <w:tabs>
          <w:tab w:val="clear" w:pos="360"/>
          <w:tab w:val="clear" w:pos="720"/>
        </w:tabs>
        <w:suppressAutoHyphens w:val="0"/>
        <w:autoSpaceDE/>
        <w:autoSpaceDN/>
        <w:adjustRightInd/>
        <w:ind w:left="2610"/>
        <w:jc w:val="left"/>
        <w:rPr>
          <w:rFonts w:asciiTheme="minorHAnsi" w:hAnsiTheme="minorHAnsi" w:cstheme="minorHAnsi"/>
          <w:sz w:val="22"/>
          <w:szCs w:val="22"/>
        </w:rPr>
      </w:pPr>
      <w:r w:rsidRPr="00951157">
        <w:rPr>
          <w:rFonts w:asciiTheme="minorHAnsi" w:hAnsiTheme="minorHAnsi" w:cstheme="minorHAnsi"/>
          <w:sz w:val="22"/>
          <w:szCs w:val="22"/>
        </w:rPr>
        <w:t>No Charge</w:t>
      </w:r>
    </w:p>
    <w:p w14:paraId="415865E2" w14:textId="77777777" w:rsidR="002C01E9" w:rsidRPr="00951157" w:rsidRDefault="002C01E9" w:rsidP="002C01E9">
      <w:pPr>
        <w:pStyle w:val="BodyText"/>
        <w:numPr>
          <w:ilvl w:val="0"/>
          <w:numId w:val="5"/>
        </w:numPr>
        <w:tabs>
          <w:tab w:val="clear" w:pos="360"/>
          <w:tab w:val="clear" w:pos="720"/>
        </w:tabs>
        <w:suppressAutoHyphens w:val="0"/>
        <w:autoSpaceDE/>
        <w:autoSpaceDN/>
        <w:adjustRightInd/>
        <w:ind w:left="1350"/>
        <w:jc w:val="left"/>
        <w:rPr>
          <w:rFonts w:asciiTheme="minorHAnsi" w:hAnsiTheme="minorHAnsi" w:cstheme="minorHAnsi"/>
          <w:sz w:val="22"/>
          <w:szCs w:val="22"/>
        </w:rPr>
      </w:pPr>
      <w:r w:rsidRPr="00951157">
        <w:rPr>
          <w:rFonts w:asciiTheme="minorHAnsi" w:hAnsiTheme="minorHAnsi" w:cstheme="minorHAnsi"/>
          <w:sz w:val="22"/>
          <w:szCs w:val="22"/>
        </w:rPr>
        <w:t>Develop a cable that can connect a PRC-163 to a tactical hub.</w:t>
      </w:r>
    </w:p>
    <w:p w14:paraId="774973CD" w14:textId="77777777" w:rsidR="002C01E9" w:rsidRPr="00951157" w:rsidRDefault="002C01E9" w:rsidP="002C01E9">
      <w:pPr>
        <w:pStyle w:val="BodyText"/>
        <w:numPr>
          <w:ilvl w:val="0"/>
          <w:numId w:val="5"/>
        </w:numPr>
        <w:tabs>
          <w:tab w:val="clear" w:pos="360"/>
          <w:tab w:val="clear" w:pos="720"/>
        </w:tabs>
        <w:suppressAutoHyphens w:val="0"/>
        <w:autoSpaceDE/>
        <w:autoSpaceDN/>
        <w:adjustRightInd/>
        <w:ind w:left="1350"/>
        <w:jc w:val="left"/>
        <w:rPr>
          <w:rFonts w:asciiTheme="minorHAnsi" w:hAnsiTheme="minorHAnsi" w:cstheme="minorHAnsi"/>
          <w:sz w:val="22"/>
          <w:szCs w:val="22"/>
        </w:rPr>
      </w:pPr>
      <w:r w:rsidRPr="00951157">
        <w:rPr>
          <w:rFonts w:asciiTheme="minorHAnsi" w:hAnsiTheme="minorHAnsi" w:cstheme="minorHAnsi"/>
          <w:sz w:val="22"/>
          <w:szCs w:val="22"/>
        </w:rPr>
        <w:t>Develop a cable that can connect a PRC-163 to an EUD.</w:t>
      </w:r>
    </w:p>
    <w:p w14:paraId="57EC8478" w14:textId="77777777" w:rsidR="002C01E9" w:rsidRPr="00951157" w:rsidRDefault="002C01E9" w:rsidP="002C01E9">
      <w:pPr>
        <w:pStyle w:val="BodyText"/>
        <w:numPr>
          <w:ilvl w:val="1"/>
          <w:numId w:val="5"/>
        </w:numPr>
        <w:tabs>
          <w:tab w:val="clear" w:pos="360"/>
          <w:tab w:val="clear" w:pos="720"/>
        </w:tabs>
        <w:suppressAutoHyphens w:val="0"/>
        <w:autoSpaceDE/>
        <w:autoSpaceDN/>
        <w:adjustRightInd/>
        <w:ind w:left="2160"/>
        <w:jc w:val="left"/>
        <w:rPr>
          <w:rFonts w:asciiTheme="minorHAnsi" w:hAnsiTheme="minorHAnsi" w:cstheme="minorHAnsi"/>
          <w:sz w:val="22"/>
          <w:szCs w:val="22"/>
        </w:rPr>
      </w:pPr>
      <w:r w:rsidRPr="00951157">
        <w:rPr>
          <w:rFonts w:asciiTheme="minorHAnsi" w:hAnsiTheme="minorHAnsi" w:cstheme="minorHAnsi"/>
          <w:sz w:val="22"/>
          <w:szCs w:val="22"/>
        </w:rPr>
        <w:t>Support multiple charging options for EUD from Radio Power.</w:t>
      </w:r>
    </w:p>
    <w:p w14:paraId="27A2D952" w14:textId="77777777" w:rsidR="002C01E9" w:rsidRPr="00951157" w:rsidRDefault="002C01E9" w:rsidP="002C01E9">
      <w:pPr>
        <w:pStyle w:val="BodyText"/>
        <w:numPr>
          <w:ilvl w:val="2"/>
          <w:numId w:val="5"/>
        </w:numPr>
        <w:tabs>
          <w:tab w:val="clear" w:pos="360"/>
          <w:tab w:val="clear" w:pos="720"/>
        </w:tabs>
        <w:suppressAutoHyphens w:val="0"/>
        <w:autoSpaceDE/>
        <w:autoSpaceDN/>
        <w:adjustRightInd/>
        <w:ind w:left="2610"/>
        <w:jc w:val="left"/>
        <w:rPr>
          <w:rFonts w:asciiTheme="minorHAnsi" w:hAnsiTheme="minorHAnsi" w:cstheme="minorHAnsi"/>
          <w:sz w:val="22"/>
          <w:szCs w:val="22"/>
        </w:rPr>
      </w:pPr>
      <w:r w:rsidRPr="00951157">
        <w:rPr>
          <w:rFonts w:asciiTheme="minorHAnsi" w:hAnsiTheme="minorHAnsi" w:cstheme="minorHAnsi"/>
          <w:sz w:val="22"/>
          <w:szCs w:val="22"/>
        </w:rPr>
        <w:t>2.1A Charge</w:t>
      </w:r>
    </w:p>
    <w:p w14:paraId="2D77DD95" w14:textId="77777777" w:rsidR="002C01E9" w:rsidRPr="00951157" w:rsidRDefault="002C01E9" w:rsidP="002C01E9">
      <w:pPr>
        <w:pStyle w:val="BodyText"/>
        <w:numPr>
          <w:ilvl w:val="2"/>
          <w:numId w:val="5"/>
        </w:numPr>
        <w:tabs>
          <w:tab w:val="clear" w:pos="360"/>
          <w:tab w:val="clear" w:pos="720"/>
        </w:tabs>
        <w:suppressAutoHyphens w:val="0"/>
        <w:autoSpaceDE/>
        <w:autoSpaceDN/>
        <w:adjustRightInd/>
        <w:ind w:left="2610"/>
        <w:jc w:val="left"/>
        <w:rPr>
          <w:rFonts w:asciiTheme="minorHAnsi" w:hAnsiTheme="minorHAnsi" w:cstheme="minorHAnsi"/>
          <w:sz w:val="22"/>
          <w:szCs w:val="22"/>
        </w:rPr>
      </w:pPr>
      <w:r w:rsidRPr="00951157">
        <w:rPr>
          <w:rFonts w:asciiTheme="minorHAnsi" w:hAnsiTheme="minorHAnsi" w:cstheme="minorHAnsi"/>
          <w:sz w:val="22"/>
          <w:szCs w:val="22"/>
        </w:rPr>
        <w:t>500mA Charge</w:t>
      </w:r>
    </w:p>
    <w:p w14:paraId="6A7C58D8" w14:textId="77777777" w:rsidR="002C01E9" w:rsidRPr="00951157" w:rsidRDefault="002C01E9" w:rsidP="002C01E9">
      <w:pPr>
        <w:pStyle w:val="BodyText"/>
        <w:numPr>
          <w:ilvl w:val="2"/>
          <w:numId w:val="5"/>
        </w:numPr>
        <w:tabs>
          <w:tab w:val="clear" w:pos="360"/>
          <w:tab w:val="clear" w:pos="720"/>
        </w:tabs>
        <w:suppressAutoHyphens w:val="0"/>
        <w:autoSpaceDE/>
        <w:autoSpaceDN/>
        <w:adjustRightInd/>
        <w:ind w:left="2610"/>
        <w:jc w:val="left"/>
        <w:rPr>
          <w:rFonts w:asciiTheme="minorHAnsi" w:hAnsiTheme="minorHAnsi" w:cstheme="minorHAnsi"/>
          <w:sz w:val="22"/>
          <w:szCs w:val="22"/>
        </w:rPr>
      </w:pPr>
      <w:r w:rsidRPr="00951157">
        <w:rPr>
          <w:rFonts w:asciiTheme="minorHAnsi" w:hAnsiTheme="minorHAnsi" w:cstheme="minorHAnsi"/>
          <w:sz w:val="22"/>
          <w:szCs w:val="22"/>
        </w:rPr>
        <w:t>No Charge</w:t>
      </w:r>
    </w:p>
    <w:p w14:paraId="3F694DC1" w14:textId="77777777" w:rsidR="002C01E9" w:rsidRPr="00951157" w:rsidRDefault="002C01E9" w:rsidP="002C01E9">
      <w:pPr>
        <w:pStyle w:val="BodyText"/>
        <w:numPr>
          <w:ilvl w:val="0"/>
          <w:numId w:val="5"/>
        </w:numPr>
        <w:tabs>
          <w:tab w:val="clear" w:pos="360"/>
          <w:tab w:val="clear" w:pos="720"/>
        </w:tabs>
        <w:suppressAutoHyphens w:val="0"/>
        <w:autoSpaceDE/>
        <w:autoSpaceDN/>
        <w:adjustRightInd/>
        <w:ind w:left="1350"/>
        <w:jc w:val="left"/>
        <w:rPr>
          <w:rFonts w:asciiTheme="minorHAnsi" w:hAnsiTheme="minorHAnsi" w:cstheme="minorHAnsi"/>
          <w:sz w:val="22"/>
          <w:szCs w:val="22"/>
        </w:rPr>
      </w:pPr>
      <w:r w:rsidRPr="00951157">
        <w:rPr>
          <w:rFonts w:asciiTheme="minorHAnsi" w:hAnsiTheme="minorHAnsi" w:cstheme="minorHAnsi"/>
          <w:sz w:val="22"/>
          <w:szCs w:val="22"/>
        </w:rPr>
        <w:t>Develop a cable that can connect a RT-1922 SADL Microlight to a tactical hub.</w:t>
      </w:r>
    </w:p>
    <w:p w14:paraId="45D8C58C" w14:textId="77777777" w:rsidR="002C01E9" w:rsidRPr="00951157" w:rsidRDefault="002C01E9" w:rsidP="002C01E9">
      <w:pPr>
        <w:pStyle w:val="BodyText"/>
        <w:numPr>
          <w:ilvl w:val="0"/>
          <w:numId w:val="5"/>
        </w:numPr>
        <w:tabs>
          <w:tab w:val="clear" w:pos="360"/>
          <w:tab w:val="clear" w:pos="720"/>
        </w:tabs>
        <w:suppressAutoHyphens w:val="0"/>
        <w:autoSpaceDE/>
        <w:autoSpaceDN/>
        <w:adjustRightInd/>
        <w:ind w:left="1350"/>
        <w:jc w:val="left"/>
        <w:rPr>
          <w:rFonts w:asciiTheme="minorHAnsi" w:hAnsiTheme="minorHAnsi" w:cstheme="minorHAnsi"/>
          <w:sz w:val="22"/>
          <w:szCs w:val="22"/>
        </w:rPr>
      </w:pPr>
      <w:r w:rsidRPr="00951157">
        <w:rPr>
          <w:rFonts w:asciiTheme="minorHAnsi" w:hAnsiTheme="minorHAnsi" w:cstheme="minorHAnsi"/>
          <w:sz w:val="22"/>
          <w:szCs w:val="22"/>
        </w:rPr>
        <w:t>Develop a cable that can connect a PRC-117G to a tactical hub.</w:t>
      </w:r>
    </w:p>
    <w:p w14:paraId="281F5CEF" w14:textId="77777777" w:rsidR="002C01E9" w:rsidRPr="00951157" w:rsidRDefault="002C01E9" w:rsidP="002C01E9">
      <w:pPr>
        <w:pStyle w:val="BodyText"/>
        <w:numPr>
          <w:ilvl w:val="0"/>
          <w:numId w:val="5"/>
        </w:numPr>
        <w:tabs>
          <w:tab w:val="clear" w:pos="360"/>
          <w:tab w:val="clear" w:pos="720"/>
        </w:tabs>
        <w:suppressAutoHyphens w:val="0"/>
        <w:autoSpaceDE/>
        <w:autoSpaceDN/>
        <w:adjustRightInd/>
        <w:ind w:left="1350"/>
        <w:jc w:val="left"/>
        <w:rPr>
          <w:rFonts w:asciiTheme="minorHAnsi" w:hAnsiTheme="minorHAnsi" w:cstheme="minorHAnsi"/>
          <w:sz w:val="22"/>
          <w:szCs w:val="22"/>
        </w:rPr>
      </w:pPr>
      <w:r w:rsidRPr="00951157">
        <w:rPr>
          <w:rFonts w:asciiTheme="minorHAnsi" w:hAnsiTheme="minorHAnsi" w:cstheme="minorHAnsi"/>
          <w:sz w:val="22"/>
          <w:szCs w:val="22"/>
        </w:rPr>
        <w:t>Develop a cable that can connect a PRC-167 to a tactical hub.</w:t>
      </w:r>
    </w:p>
    <w:p w14:paraId="563D04D4" w14:textId="77777777" w:rsidR="002C01E9" w:rsidRPr="00951157" w:rsidRDefault="002C01E9" w:rsidP="002C01E9">
      <w:pPr>
        <w:pStyle w:val="BodyText"/>
        <w:ind w:left="720"/>
        <w:rPr>
          <w:rFonts w:asciiTheme="minorHAnsi" w:hAnsiTheme="minorHAnsi" w:cstheme="minorHAnsi"/>
          <w:sz w:val="22"/>
          <w:szCs w:val="22"/>
        </w:rPr>
      </w:pPr>
    </w:p>
    <w:p w14:paraId="7DEF2835" w14:textId="77777777" w:rsidR="002C01E9" w:rsidRPr="00951157" w:rsidRDefault="002C01E9" w:rsidP="002C01E9">
      <w:pPr>
        <w:pStyle w:val="BodyText"/>
        <w:ind w:left="720"/>
        <w:rPr>
          <w:rFonts w:asciiTheme="minorHAnsi" w:hAnsiTheme="minorHAnsi" w:cstheme="minorHAnsi"/>
          <w:b/>
          <w:bCs/>
          <w:sz w:val="22"/>
          <w:szCs w:val="22"/>
        </w:rPr>
      </w:pPr>
      <w:r w:rsidRPr="00951157">
        <w:rPr>
          <w:rFonts w:asciiTheme="minorHAnsi" w:hAnsiTheme="minorHAnsi" w:cstheme="minorHAnsi"/>
          <w:b/>
          <w:bCs/>
          <w:sz w:val="22"/>
          <w:szCs w:val="22"/>
        </w:rPr>
        <w:t>Objective 5 – Develop a Connection to Peripheral Equipment</w:t>
      </w:r>
    </w:p>
    <w:p w14:paraId="5AE6685F" w14:textId="77777777" w:rsidR="002C01E9" w:rsidRPr="00951157" w:rsidRDefault="002C01E9" w:rsidP="002C01E9">
      <w:pPr>
        <w:pStyle w:val="BodyText"/>
        <w:ind w:left="720"/>
        <w:rPr>
          <w:rFonts w:asciiTheme="minorHAnsi" w:hAnsiTheme="minorHAnsi" w:cstheme="minorHAnsi"/>
          <w:sz w:val="22"/>
          <w:szCs w:val="22"/>
        </w:rPr>
      </w:pPr>
    </w:p>
    <w:p w14:paraId="543EECBC" w14:textId="77777777" w:rsidR="002C01E9" w:rsidRPr="00951157" w:rsidRDefault="002C01E9" w:rsidP="002C01E9">
      <w:pPr>
        <w:pStyle w:val="BodyText"/>
        <w:numPr>
          <w:ilvl w:val="0"/>
          <w:numId w:val="6"/>
        </w:numPr>
        <w:tabs>
          <w:tab w:val="clear" w:pos="360"/>
          <w:tab w:val="clear" w:pos="720"/>
        </w:tabs>
        <w:suppressAutoHyphens w:val="0"/>
        <w:autoSpaceDE/>
        <w:autoSpaceDN/>
        <w:adjustRightInd/>
        <w:ind w:left="1350"/>
        <w:jc w:val="left"/>
        <w:rPr>
          <w:rFonts w:asciiTheme="minorHAnsi" w:hAnsiTheme="minorHAnsi" w:cstheme="minorHAnsi"/>
          <w:sz w:val="22"/>
          <w:szCs w:val="22"/>
        </w:rPr>
      </w:pPr>
      <w:r w:rsidRPr="00951157">
        <w:rPr>
          <w:rFonts w:asciiTheme="minorHAnsi" w:hAnsiTheme="minorHAnsi" w:cstheme="minorHAnsi"/>
          <w:sz w:val="22"/>
          <w:szCs w:val="22"/>
        </w:rPr>
        <w:t xml:space="preserve">Develop a cable that can connect a </w:t>
      </w:r>
      <w:proofErr w:type="spellStart"/>
      <w:r w:rsidRPr="00951157">
        <w:rPr>
          <w:rFonts w:asciiTheme="minorHAnsi" w:hAnsiTheme="minorHAnsi" w:cstheme="minorHAnsi"/>
          <w:sz w:val="22"/>
          <w:szCs w:val="22"/>
        </w:rPr>
        <w:t>TacRover</w:t>
      </w:r>
      <w:proofErr w:type="spellEnd"/>
      <w:r w:rsidRPr="00951157">
        <w:rPr>
          <w:rFonts w:asciiTheme="minorHAnsi" w:hAnsiTheme="minorHAnsi" w:cstheme="minorHAnsi"/>
          <w:sz w:val="22"/>
          <w:szCs w:val="22"/>
        </w:rPr>
        <w:t>-p (SIR) to a tactical hub.</w:t>
      </w:r>
    </w:p>
    <w:p w14:paraId="0D0CDB8A" w14:textId="77777777" w:rsidR="002C01E9" w:rsidRPr="00951157" w:rsidRDefault="002C01E9" w:rsidP="002C01E9">
      <w:pPr>
        <w:pStyle w:val="BodyText"/>
        <w:numPr>
          <w:ilvl w:val="0"/>
          <w:numId w:val="6"/>
        </w:numPr>
        <w:tabs>
          <w:tab w:val="clear" w:pos="360"/>
          <w:tab w:val="clear" w:pos="720"/>
        </w:tabs>
        <w:suppressAutoHyphens w:val="0"/>
        <w:autoSpaceDE/>
        <w:autoSpaceDN/>
        <w:adjustRightInd/>
        <w:ind w:left="1350"/>
        <w:jc w:val="left"/>
        <w:rPr>
          <w:rFonts w:asciiTheme="minorHAnsi" w:hAnsiTheme="minorHAnsi" w:cstheme="minorHAnsi"/>
          <w:sz w:val="22"/>
          <w:szCs w:val="22"/>
        </w:rPr>
      </w:pPr>
      <w:r w:rsidRPr="00951157">
        <w:rPr>
          <w:rFonts w:asciiTheme="minorHAnsi" w:hAnsiTheme="minorHAnsi" w:cstheme="minorHAnsi"/>
          <w:sz w:val="22"/>
          <w:szCs w:val="22"/>
        </w:rPr>
        <w:t xml:space="preserve">Develop a cable that can connect a </w:t>
      </w:r>
      <w:proofErr w:type="spellStart"/>
      <w:r w:rsidRPr="00951157">
        <w:rPr>
          <w:rFonts w:asciiTheme="minorHAnsi" w:hAnsiTheme="minorHAnsi" w:cstheme="minorHAnsi"/>
          <w:sz w:val="22"/>
          <w:szCs w:val="22"/>
        </w:rPr>
        <w:t>TacRover</w:t>
      </w:r>
      <w:proofErr w:type="spellEnd"/>
      <w:r w:rsidRPr="00951157">
        <w:rPr>
          <w:rFonts w:asciiTheme="minorHAnsi" w:hAnsiTheme="minorHAnsi" w:cstheme="minorHAnsi"/>
          <w:sz w:val="22"/>
          <w:szCs w:val="22"/>
        </w:rPr>
        <w:t>-e (TRE) to a tactical hub.</w:t>
      </w:r>
    </w:p>
    <w:p w14:paraId="414EFE8C" w14:textId="77777777" w:rsidR="002C01E9" w:rsidRPr="00951157" w:rsidRDefault="002C01E9" w:rsidP="002C01E9">
      <w:pPr>
        <w:pStyle w:val="BodyText"/>
        <w:numPr>
          <w:ilvl w:val="0"/>
          <w:numId w:val="6"/>
        </w:numPr>
        <w:tabs>
          <w:tab w:val="clear" w:pos="360"/>
          <w:tab w:val="clear" w:pos="720"/>
        </w:tabs>
        <w:suppressAutoHyphens w:val="0"/>
        <w:autoSpaceDE/>
        <w:autoSpaceDN/>
        <w:adjustRightInd/>
        <w:ind w:left="1350"/>
        <w:jc w:val="left"/>
        <w:rPr>
          <w:rFonts w:asciiTheme="minorHAnsi" w:hAnsiTheme="minorHAnsi" w:cstheme="minorHAnsi"/>
          <w:sz w:val="22"/>
          <w:szCs w:val="22"/>
        </w:rPr>
      </w:pPr>
      <w:r w:rsidRPr="00951157">
        <w:rPr>
          <w:rFonts w:asciiTheme="minorHAnsi" w:hAnsiTheme="minorHAnsi" w:cstheme="minorHAnsi"/>
          <w:sz w:val="22"/>
          <w:szCs w:val="22"/>
        </w:rPr>
        <w:t>Develop a cable that can connect a Defense Advanced GPS Receiver (DAGR) to a tactical hub.</w:t>
      </w:r>
    </w:p>
    <w:p w14:paraId="0E880A4B" w14:textId="77777777" w:rsidR="002C01E9" w:rsidRPr="00951157" w:rsidRDefault="002C01E9" w:rsidP="002C01E9">
      <w:pPr>
        <w:pStyle w:val="BodyText"/>
        <w:numPr>
          <w:ilvl w:val="0"/>
          <w:numId w:val="6"/>
        </w:numPr>
        <w:tabs>
          <w:tab w:val="clear" w:pos="360"/>
          <w:tab w:val="clear" w:pos="720"/>
        </w:tabs>
        <w:suppressAutoHyphens w:val="0"/>
        <w:autoSpaceDE/>
        <w:autoSpaceDN/>
        <w:adjustRightInd/>
        <w:ind w:left="1350"/>
        <w:jc w:val="left"/>
        <w:rPr>
          <w:rFonts w:asciiTheme="minorHAnsi" w:hAnsiTheme="minorHAnsi" w:cstheme="minorHAnsi"/>
          <w:sz w:val="22"/>
          <w:szCs w:val="22"/>
        </w:rPr>
      </w:pPr>
      <w:r w:rsidRPr="00951157">
        <w:rPr>
          <w:rFonts w:asciiTheme="minorHAnsi" w:hAnsiTheme="minorHAnsi" w:cstheme="minorHAnsi"/>
          <w:sz w:val="22"/>
          <w:szCs w:val="22"/>
        </w:rPr>
        <w:t>Develop a cable that can connect a Pocket Laser Range Finder (PLRF) 25C to a tactical hub.</w:t>
      </w:r>
    </w:p>
    <w:p w14:paraId="13FF9306" w14:textId="77777777" w:rsidR="002C01E9" w:rsidRPr="00951157" w:rsidRDefault="002C01E9" w:rsidP="002C01E9">
      <w:pPr>
        <w:pStyle w:val="BodyText"/>
        <w:numPr>
          <w:ilvl w:val="0"/>
          <w:numId w:val="6"/>
        </w:numPr>
        <w:tabs>
          <w:tab w:val="clear" w:pos="360"/>
          <w:tab w:val="clear" w:pos="720"/>
        </w:tabs>
        <w:suppressAutoHyphens w:val="0"/>
        <w:autoSpaceDE/>
        <w:autoSpaceDN/>
        <w:adjustRightInd/>
        <w:ind w:left="1350"/>
        <w:jc w:val="left"/>
        <w:rPr>
          <w:rFonts w:asciiTheme="minorHAnsi" w:hAnsiTheme="minorHAnsi" w:cstheme="minorHAnsi"/>
          <w:sz w:val="22"/>
          <w:szCs w:val="22"/>
        </w:rPr>
      </w:pPr>
      <w:r w:rsidRPr="00951157">
        <w:rPr>
          <w:rFonts w:asciiTheme="minorHAnsi" w:hAnsiTheme="minorHAnsi" w:cstheme="minorHAnsi"/>
          <w:sz w:val="22"/>
          <w:szCs w:val="22"/>
        </w:rPr>
        <w:t>Develop a cable that can connect USB Type-A Male device to a tactical hub.</w:t>
      </w:r>
    </w:p>
    <w:p w14:paraId="4EB8145C" w14:textId="77777777" w:rsidR="002C01E9" w:rsidRPr="00951157" w:rsidRDefault="002C01E9" w:rsidP="002C01E9">
      <w:pPr>
        <w:pStyle w:val="BodyText"/>
        <w:ind w:left="720"/>
        <w:rPr>
          <w:rFonts w:asciiTheme="minorHAnsi" w:hAnsiTheme="minorHAnsi" w:cstheme="minorHAnsi"/>
          <w:sz w:val="22"/>
          <w:szCs w:val="22"/>
        </w:rPr>
      </w:pPr>
    </w:p>
    <w:p w14:paraId="06F1FCB2" w14:textId="77777777" w:rsidR="002C01E9" w:rsidRPr="00951157" w:rsidRDefault="002C01E9" w:rsidP="002C01E9">
      <w:pPr>
        <w:pStyle w:val="BodyText"/>
        <w:ind w:left="720"/>
        <w:rPr>
          <w:rFonts w:asciiTheme="minorHAnsi" w:hAnsiTheme="minorHAnsi" w:cstheme="minorHAnsi"/>
          <w:b/>
          <w:bCs/>
          <w:sz w:val="22"/>
          <w:szCs w:val="22"/>
        </w:rPr>
      </w:pPr>
      <w:r w:rsidRPr="00951157">
        <w:rPr>
          <w:rFonts w:asciiTheme="minorHAnsi" w:hAnsiTheme="minorHAnsi" w:cstheme="minorHAnsi"/>
          <w:b/>
          <w:bCs/>
          <w:sz w:val="22"/>
          <w:szCs w:val="22"/>
        </w:rPr>
        <w:t xml:space="preserve">Objective 6 – Develop a Connection to </w:t>
      </w:r>
      <w:proofErr w:type="spellStart"/>
      <w:r w:rsidRPr="00951157">
        <w:rPr>
          <w:rFonts w:asciiTheme="minorHAnsi" w:hAnsiTheme="minorHAnsi" w:cstheme="minorHAnsi"/>
          <w:b/>
          <w:bCs/>
          <w:sz w:val="22"/>
          <w:szCs w:val="22"/>
        </w:rPr>
        <w:t>PoR</w:t>
      </w:r>
      <w:proofErr w:type="spellEnd"/>
      <w:r w:rsidRPr="00951157">
        <w:rPr>
          <w:rFonts w:asciiTheme="minorHAnsi" w:hAnsiTheme="minorHAnsi" w:cstheme="minorHAnsi"/>
          <w:b/>
          <w:bCs/>
          <w:sz w:val="22"/>
          <w:szCs w:val="22"/>
        </w:rPr>
        <w:t xml:space="preserve"> and Tactical Batteries for System Power</w:t>
      </w:r>
    </w:p>
    <w:p w14:paraId="0C77E207" w14:textId="77777777" w:rsidR="002C01E9" w:rsidRPr="00951157" w:rsidRDefault="002C01E9" w:rsidP="002C01E9">
      <w:pPr>
        <w:pStyle w:val="BodyText"/>
        <w:ind w:left="720"/>
        <w:rPr>
          <w:rFonts w:asciiTheme="minorHAnsi" w:hAnsiTheme="minorHAnsi" w:cstheme="minorHAnsi"/>
          <w:sz w:val="22"/>
          <w:szCs w:val="22"/>
        </w:rPr>
      </w:pPr>
    </w:p>
    <w:p w14:paraId="6E26E435" w14:textId="77777777" w:rsidR="002C01E9" w:rsidRPr="00951157" w:rsidRDefault="002C01E9" w:rsidP="002C01E9">
      <w:pPr>
        <w:pStyle w:val="BodyText"/>
        <w:numPr>
          <w:ilvl w:val="0"/>
          <w:numId w:val="7"/>
        </w:numPr>
        <w:tabs>
          <w:tab w:val="clear" w:pos="360"/>
          <w:tab w:val="clear" w:pos="720"/>
        </w:tabs>
        <w:suppressAutoHyphens w:val="0"/>
        <w:autoSpaceDE/>
        <w:autoSpaceDN/>
        <w:adjustRightInd/>
        <w:ind w:left="1350"/>
        <w:jc w:val="left"/>
        <w:rPr>
          <w:rFonts w:asciiTheme="minorHAnsi" w:hAnsiTheme="minorHAnsi" w:cstheme="minorHAnsi"/>
        </w:rPr>
      </w:pPr>
      <w:r w:rsidRPr="00951157">
        <w:rPr>
          <w:rFonts w:asciiTheme="minorHAnsi" w:hAnsiTheme="minorHAnsi" w:cstheme="minorHAnsi"/>
          <w:sz w:val="22"/>
          <w:szCs w:val="22"/>
        </w:rPr>
        <w:lastRenderedPageBreak/>
        <w:t xml:space="preserve">Develop </w:t>
      </w:r>
      <w:r w:rsidRPr="00951157">
        <w:rPr>
          <w:rFonts w:asciiTheme="minorHAnsi" w:hAnsiTheme="minorHAnsi" w:cstheme="minorHAnsi"/>
        </w:rPr>
        <w:t>a cable that can connect two handheld batteries from tactical radios to a tactical hub that can provide system power.  The two batteries should be wired in parallel to allow hot swap capability.</w:t>
      </w:r>
    </w:p>
    <w:p w14:paraId="650DB1E6" w14:textId="77777777" w:rsidR="002C01E9" w:rsidRPr="00951157" w:rsidRDefault="002C01E9" w:rsidP="002C01E9">
      <w:pPr>
        <w:pStyle w:val="BodyText"/>
        <w:numPr>
          <w:ilvl w:val="1"/>
          <w:numId w:val="7"/>
        </w:numPr>
        <w:tabs>
          <w:tab w:val="clear" w:pos="360"/>
          <w:tab w:val="clear" w:pos="720"/>
        </w:tabs>
        <w:suppressAutoHyphens w:val="0"/>
        <w:autoSpaceDE/>
        <w:autoSpaceDN/>
        <w:adjustRightInd/>
        <w:ind w:left="2160"/>
        <w:jc w:val="left"/>
        <w:rPr>
          <w:rFonts w:asciiTheme="minorHAnsi" w:hAnsiTheme="minorHAnsi" w:cstheme="minorHAnsi"/>
        </w:rPr>
      </w:pPr>
      <w:r w:rsidRPr="00951157">
        <w:rPr>
          <w:rFonts w:asciiTheme="minorHAnsi" w:hAnsiTheme="minorHAnsi" w:cstheme="minorHAnsi"/>
        </w:rPr>
        <w:t>Harris PRC-152 Battery</w:t>
      </w:r>
    </w:p>
    <w:p w14:paraId="596EAD14" w14:textId="77777777" w:rsidR="002C01E9" w:rsidRPr="00951157" w:rsidRDefault="002C01E9" w:rsidP="002C01E9">
      <w:pPr>
        <w:pStyle w:val="BodyText"/>
        <w:numPr>
          <w:ilvl w:val="1"/>
          <w:numId w:val="7"/>
        </w:numPr>
        <w:tabs>
          <w:tab w:val="clear" w:pos="360"/>
          <w:tab w:val="clear" w:pos="720"/>
        </w:tabs>
        <w:suppressAutoHyphens w:val="0"/>
        <w:autoSpaceDE/>
        <w:autoSpaceDN/>
        <w:adjustRightInd/>
        <w:ind w:left="2160"/>
        <w:jc w:val="left"/>
        <w:rPr>
          <w:rFonts w:asciiTheme="minorHAnsi" w:hAnsiTheme="minorHAnsi" w:cstheme="minorHAnsi"/>
        </w:rPr>
      </w:pPr>
      <w:r w:rsidRPr="00951157">
        <w:rPr>
          <w:rFonts w:asciiTheme="minorHAnsi" w:hAnsiTheme="minorHAnsi" w:cstheme="minorHAnsi"/>
        </w:rPr>
        <w:t>Harris PRC-163 Battery</w:t>
      </w:r>
    </w:p>
    <w:p w14:paraId="05F2C105" w14:textId="77777777" w:rsidR="002C01E9" w:rsidRPr="00951157" w:rsidRDefault="002C01E9" w:rsidP="002C01E9">
      <w:pPr>
        <w:pStyle w:val="BodyText"/>
        <w:numPr>
          <w:ilvl w:val="1"/>
          <w:numId w:val="7"/>
        </w:numPr>
        <w:tabs>
          <w:tab w:val="clear" w:pos="360"/>
          <w:tab w:val="clear" w:pos="720"/>
        </w:tabs>
        <w:suppressAutoHyphens w:val="0"/>
        <w:autoSpaceDE/>
        <w:autoSpaceDN/>
        <w:adjustRightInd/>
        <w:ind w:left="2160"/>
        <w:jc w:val="left"/>
        <w:rPr>
          <w:rFonts w:asciiTheme="minorHAnsi" w:hAnsiTheme="minorHAnsi" w:cstheme="minorHAnsi"/>
        </w:rPr>
      </w:pPr>
      <w:r w:rsidRPr="00951157">
        <w:rPr>
          <w:rFonts w:asciiTheme="minorHAnsi" w:hAnsiTheme="minorHAnsi" w:cstheme="minorHAnsi"/>
        </w:rPr>
        <w:t>Thales PRC-148 Battery</w:t>
      </w:r>
    </w:p>
    <w:p w14:paraId="4CE38DBE" w14:textId="77777777" w:rsidR="002C01E9" w:rsidRPr="00951157" w:rsidRDefault="002C01E9" w:rsidP="002C01E9">
      <w:pPr>
        <w:pStyle w:val="BodyText"/>
        <w:numPr>
          <w:ilvl w:val="1"/>
          <w:numId w:val="7"/>
        </w:numPr>
        <w:tabs>
          <w:tab w:val="clear" w:pos="360"/>
          <w:tab w:val="clear" w:pos="720"/>
        </w:tabs>
        <w:suppressAutoHyphens w:val="0"/>
        <w:autoSpaceDE/>
        <w:autoSpaceDN/>
        <w:adjustRightInd/>
        <w:ind w:left="2160"/>
        <w:jc w:val="left"/>
        <w:rPr>
          <w:rFonts w:asciiTheme="minorHAnsi" w:hAnsiTheme="minorHAnsi" w:cstheme="minorHAnsi"/>
        </w:rPr>
      </w:pPr>
      <w:r w:rsidRPr="00951157">
        <w:rPr>
          <w:rFonts w:asciiTheme="minorHAnsi" w:hAnsiTheme="minorHAnsi" w:cstheme="minorHAnsi"/>
        </w:rPr>
        <w:t>ViaSat PRC-161 Battery</w:t>
      </w:r>
    </w:p>
    <w:p w14:paraId="50C1A350" w14:textId="77777777" w:rsidR="002C01E9" w:rsidRPr="00951157" w:rsidRDefault="002C01E9" w:rsidP="002C01E9">
      <w:pPr>
        <w:pStyle w:val="BodyText"/>
        <w:numPr>
          <w:ilvl w:val="0"/>
          <w:numId w:val="7"/>
        </w:numPr>
        <w:tabs>
          <w:tab w:val="clear" w:pos="360"/>
          <w:tab w:val="clear" w:pos="720"/>
        </w:tabs>
        <w:suppressAutoHyphens w:val="0"/>
        <w:autoSpaceDE/>
        <w:autoSpaceDN/>
        <w:adjustRightInd/>
        <w:ind w:left="1350"/>
        <w:jc w:val="left"/>
        <w:rPr>
          <w:rFonts w:asciiTheme="minorHAnsi" w:hAnsiTheme="minorHAnsi" w:cstheme="minorHAnsi"/>
        </w:rPr>
      </w:pPr>
      <w:r w:rsidRPr="00951157">
        <w:rPr>
          <w:rFonts w:asciiTheme="minorHAnsi" w:hAnsiTheme="minorHAnsi" w:cstheme="minorHAnsi"/>
          <w:sz w:val="22"/>
          <w:szCs w:val="22"/>
        </w:rPr>
        <w:t xml:space="preserve">Develop </w:t>
      </w:r>
      <w:r w:rsidRPr="00951157">
        <w:rPr>
          <w:rFonts w:asciiTheme="minorHAnsi" w:hAnsiTheme="minorHAnsi" w:cstheme="minorHAnsi"/>
        </w:rPr>
        <w:t>a cable that can connect two X590 series batteries from tactical radios to a tactical hub that can provide system power. The two batteries should be wired in parallel to allow hot swap capability.</w:t>
      </w:r>
    </w:p>
    <w:p w14:paraId="2FA3267B" w14:textId="77777777" w:rsidR="002C01E9" w:rsidRPr="00951157" w:rsidRDefault="002C01E9" w:rsidP="002C01E9">
      <w:pPr>
        <w:pStyle w:val="BodyText"/>
        <w:numPr>
          <w:ilvl w:val="1"/>
          <w:numId w:val="7"/>
        </w:numPr>
        <w:tabs>
          <w:tab w:val="clear" w:pos="360"/>
          <w:tab w:val="clear" w:pos="720"/>
        </w:tabs>
        <w:suppressAutoHyphens w:val="0"/>
        <w:autoSpaceDE/>
        <w:autoSpaceDN/>
        <w:adjustRightInd/>
        <w:ind w:left="2160"/>
        <w:jc w:val="left"/>
        <w:rPr>
          <w:rFonts w:asciiTheme="minorHAnsi" w:hAnsiTheme="minorHAnsi" w:cstheme="minorHAnsi"/>
        </w:rPr>
      </w:pPr>
      <w:r w:rsidRPr="00951157">
        <w:rPr>
          <w:rFonts w:asciiTheme="minorHAnsi" w:hAnsiTheme="minorHAnsi" w:cstheme="minorHAnsi"/>
        </w:rPr>
        <w:t>2590</w:t>
      </w:r>
    </w:p>
    <w:p w14:paraId="2107FE2C" w14:textId="77777777" w:rsidR="002C01E9" w:rsidRPr="00951157" w:rsidRDefault="002C01E9" w:rsidP="002C01E9">
      <w:pPr>
        <w:pStyle w:val="BodyText"/>
        <w:numPr>
          <w:ilvl w:val="1"/>
          <w:numId w:val="7"/>
        </w:numPr>
        <w:tabs>
          <w:tab w:val="clear" w:pos="360"/>
          <w:tab w:val="clear" w:pos="720"/>
        </w:tabs>
        <w:suppressAutoHyphens w:val="0"/>
        <w:autoSpaceDE/>
        <w:autoSpaceDN/>
        <w:adjustRightInd/>
        <w:ind w:left="2160"/>
        <w:jc w:val="left"/>
        <w:rPr>
          <w:rFonts w:asciiTheme="minorHAnsi" w:hAnsiTheme="minorHAnsi" w:cstheme="minorHAnsi"/>
        </w:rPr>
      </w:pPr>
      <w:r w:rsidRPr="00951157">
        <w:rPr>
          <w:rFonts w:asciiTheme="minorHAnsi" w:hAnsiTheme="minorHAnsi" w:cstheme="minorHAnsi"/>
        </w:rPr>
        <w:t>5590</w:t>
      </w:r>
    </w:p>
    <w:p w14:paraId="4AAEAE62" w14:textId="759BC71B" w:rsidR="002C01E9" w:rsidRPr="00951157" w:rsidRDefault="002C01E9" w:rsidP="002C01E9">
      <w:pPr>
        <w:pStyle w:val="BodyText"/>
        <w:numPr>
          <w:ilvl w:val="0"/>
          <w:numId w:val="7"/>
        </w:numPr>
        <w:tabs>
          <w:tab w:val="clear" w:pos="360"/>
          <w:tab w:val="clear" w:pos="720"/>
        </w:tabs>
        <w:suppressAutoHyphens w:val="0"/>
        <w:autoSpaceDE/>
        <w:autoSpaceDN/>
        <w:adjustRightInd/>
        <w:ind w:left="1350"/>
        <w:jc w:val="left"/>
        <w:rPr>
          <w:rFonts w:asciiTheme="minorHAnsi" w:hAnsiTheme="minorHAnsi" w:cstheme="minorHAnsi"/>
        </w:rPr>
      </w:pPr>
      <w:r w:rsidRPr="00951157">
        <w:rPr>
          <w:rFonts w:asciiTheme="minorHAnsi" w:hAnsiTheme="minorHAnsi" w:cstheme="minorHAnsi"/>
          <w:sz w:val="22"/>
          <w:szCs w:val="22"/>
        </w:rPr>
        <w:t xml:space="preserve">Develop </w:t>
      </w:r>
      <w:r w:rsidRPr="00951157">
        <w:rPr>
          <w:rFonts w:asciiTheme="minorHAnsi" w:hAnsiTheme="minorHAnsi" w:cstheme="minorHAnsi"/>
        </w:rPr>
        <w:t>a cable that can connect two Conformal Wearable Batteries (CWBs), or any other batteries that use the Glen Air Mighty Mouse connector, to a tactical hub that can provide system power.  The two batteries should be wired in parallel to allow hot swap capability.</w:t>
      </w:r>
    </w:p>
    <w:p w14:paraId="74324C85" w14:textId="4D59226F" w:rsidR="008A6131" w:rsidRPr="00951157" w:rsidRDefault="008A6131" w:rsidP="008A6131">
      <w:pPr>
        <w:pStyle w:val="BodyText"/>
        <w:tabs>
          <w:tab w:val="clear" w:pos="360"/>
          <w:tab w:val="clear" w:pos="720"/>
        </w:tabs>
        <w:suppressAutoHyphens w:val="0"/>
        <w:autoSpaceDE/>
        <w:autoSpaceDN/>
        <w:adjustRightInd/>
        <w:jc w:val="left"/>
        <w:rPr>
          <w:rFonts w:asciiTheme="minorHAnsi" w:hAnsiTheme="minorHAnsi" w:cstheme="minorHAnsi"/>
        </w:rPr>
      </w:pPr>
    </w:p>
    <w:p w14:paraId="4D3BEFD7" w14:textId="66608838" w:rsidR="00FE25C2" w:rsidRPr="00951157" w:rsidRDefault="008A6131" w:rsidP="00FE25C2">
      <w:pPr>
        <w:pStyle w:val="PlainText"/>
        <w:ind w:left="720"/>
        <w:jc w:val="both"/>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 xml:space="preserve">Note: </w:t>
      </w:r>
      <w:r w:rsidR="003B64BE" w:rsidRPr="00951157">
        <w:rPr>
          <w:rFonts w:asciiTheme="minorHAnsi" w:hAnsiTheme="minorHAnsi" w:cstheme="minorHAnsi"/>
          <w:color w:val="000000" w:themeColor="text1"/>
          <w:sz w:val="22"/>
          <w:szCs w:val="22"/>
        </w:rPr>
        <w:t>*</w:t>
      </w:r>
      <w:r w:rsidR="00FE25C2" w:rsidRPr="00951157">
        <w:rPr>
          <w:rFonts w:asciiTheme="minorHAnsi" w:hAnsiTheme="minorHAnsi" w:cstheme="minorHAnsi"/>
          <w:color w:val="000000" w:themeColor="text1"/>
          <w:sz w:val="22"/>
          <w:szCs w:val="22"/>
        </w:rPr>
        <w:t xml:space="preserve"> </w:t>
      </w:r>
      <w:r w:rsidR="003B64BE" w:rsidRPr="00951157">
        <w:rPr>
          <w:rFonts w:asciiTheme="minorHAnsi" w:hAnsiTheme="minorHAnsi" w:cstheme="minorHAnsi"/>
          <w:color w:val="000000" w:themeColor="text1"/>
          <w:sz w:val="22"/>
          <w:szCs w:val="22"/>
        </w:rPr>
        <w:t xml:space="preserve">TRL 7: </w:t>
      </w:r>
      <w:r w:rsidR="00FE25C2" w:rsidRPr="00951157">
        <w:rPr>
          <w:rFonts w:asciiTheme="minorHAnsi" w:hAnsiTheme="minorHAnsi" w:cstheme="minorHAnsi"/>
          <w:color w:val="000000" w:themeColor="text1"/>
          <w:sz w:val="22"/>
          <w:szCs w:val="22"/>
        </w:rPr>
        <w:t xml:space="preserve">The maximum TRL is 7 which is defined as: “System prototype demonstration in an operational environment: Prototype near or at planned operational system. Represents a major step up from TRL 6 by requiring demonstration of an actual system prototype in an operational environment (e.g., in an air-craft, in a vehicle, or in space).” </w:t>
      </w:r>
    </w:p>
    <w:p w14:paraId="2056B34C" w14:textId="077A4E47" w:rsidR="00FE25C2" w:rsidRPr="00951157" w:rsidRDefault="00FE25C2" w:rsidP="00FE25C2">
      <w:pPr>
        <w:pStyle w:val="PlainText"/>
        <w:ind w:left="720"/>
        <w:jc w:val="both"/>
        <w:rPr>
          <w:rFonts w:asciiTheme="minorHAnsi" w:hAnsiTheme="minorHAnsi" w:cstheme="minorHAnsi"/>
          <w:color w:val="000000" w:themeColor="text1"/>
          <w:sz w:val="22"/>
          <w:szCs w:val="22"/>
        </w:rPr>
      </w:pPr>
    </w:p>
    <w:p w14:paraId="7A199B6F" w14:textId="08C27B5E" w:rsidR="00FE25C2" w:rsidRPr="00951157" w:rsidRDefault="00FE25C2" w:rsidP="00FE25C2">
      <w:pPr>
        <w:pStyle w:val="PlainText"/>
        <w:ind w:left="720"/>
        <w:jc w:val="both"/>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 xml:space="preserve">Note: All standards referenced above are publically accessible on the internet. </w:t>
      </w:r>
    </w:p>
    <w:p w14:paraId="6F8AE0E0" w14:textId="32727B8F" w:rsidR="008A6131" w:rsidRPr="00951157" w:rsidRDefault="008A6131" w:rsidP="008A6131">
      <w:pPr>
        <w:pStyle w:val="BodyText"/>
        <w:tabs>
          <w:tab w:val="clear" w:pos="360"/>
          <w:tab w:val="clear" w:pos="720"/>
        </w:tabs>
        <w:suppressAutoHyphens w:val="0"/>
        <w:autoSpaceDE/>
        <w:autoSpaceDN/>
        <w:adjustRightInd/>
        <w:jc w:val="left"/>
        <w:rPr>
          <w:rFonts w:asciiTheme="minorHAnsi" w:hAnsiTheme="minorHAnsi" w:cstheme="minorHAnsi"/>
        </w:rPr>
      </w:pPr>
    </w:p>
    <w:p w14:paraId="4DA4469E" w14:textId="77777777" w:rsidR="002C01E9" w:rsidRPr="00951157" w:rsidRDefault="002C01E9" w:rsidP="002C01E9">
      <w:pPr>
        <w:pStyle w:val="PlainText"/>
        <w:jc w:val="both"/>
        <w:rPr>
          <w:rFonts w:asciiTheme="minorHAnsi" w:hAnsiTheme="minorHAnsi" w:cstheme="minorHAnsi"/>
        </w:rPr>
      </w:pPr>
    </w:p>
    <w:p w14:paraId="3235E8E0" w14:textId="77777777" w:rsidR="002C01E9" w:rsidRPr="00951157" w:rsidRDefault="002C01E9" w:rsidP="002C01E9">
      <w:pPr>
        <w:ind w:left="720"/>
        <w:jc w:val="both"/>
        <w:rPr>
          <w:rFonts w:asciiTheme="minorHAnsi" w:hAnsiTheme="minorHAnsi" w:cstheme="minorHAnsi"/>
          <w:sz w:val="22"/>
          <w:szCs w:val="22"/>
        </w:rPr>
      </w:pPr>
      <w:r w:rsidRPr="00951157">
        <w:rPr>
          <w:rFonts w:asciiTheme="minorHAnsi" w:hAnsiTheme="minorHAnsi" w:cstheme="minorHAnsi"/>
          <w:caps/>
          <w:sz w:val="22"/>
          <w:szCs w:val="22"/>
        </w:rPr>
        <w:t>3.</w:t>
      </w:r>
      <w:r w:rsidRPr="00951157">
        <w:rPr>
          <w:rFonts w:asciiTheme="minorHAnsi" w:hAnsiTheme="minorHAnsi" w:cstheme="minorHAnsi"/>
          <w:b/>
          <w:caps/>
          <w:sz w:val="22"/>
          <w:szCs w:val="22"/>
        </w:rPr>
        <w:t xml:space="preserve"> Unique Item Identification</w:t>
      </w:r>
      <w:r w:rsidRPr="00951157">
        <w:rPr>
          <w:rFonts w:asciiTheme="minorHAnsi" w:hAnsiTheme="minorHAnsi" w:cstheme="minorHAnsi"/>
          <w:b/>
          <w:sz w:val="22"/>
          <w:szCs w:val="22"/>
        </w:rPr>
        <w:t>:</w:t>
      </w:r>
      <w:r w:rsidRPr="00951157">
        <w:rPr>
          <w:rFonts w:asciiTheme="minorHAnsi" w:hAnsiTheme="minorHAnsi" w:cstheme="minorHAnsi"/>
          <w:sz w:val="22"/>
          <w:szCs w:val="22"/>
        </w:rPr>
        <w:t xml:space="preserve"> If the prototype is delivered the Contractor shall include a </w:t>
      </w:r>
      <w:proofErr w:type="gramStart"/>
      <w:r w:rsidRPr="00951157">
        <w:rPr>
          <w:rFonts w:asciiTheme="minorHAnsi" w:hAnsiTheme="minorHAnsi" w:cstheme="minorHAnsi"/>
          <w:sz w:val="22"/>
          <w:szCs w:val="22"/>
        </w:rPr>
        <w:t>DoD unique item identifications</w:t>
      </w:r>
      <w:proofErr w:type="gramEnd"/>
      <w:r w:rsidRPr="00951157">
        <w:rPr>
          <w:rFonts w:asciiTheme="minorHAnsi" w:hAnsiTheme="minorHAnsi" w:cstheme="minorHAnsi"/>
          <w:sz w:val="22"/>
          <w:szCs w:val="22"/>
        </w:rPr>
        <w:t xml:space="preserve"> or a DoD recognized unique identification equivalent. This includes a description and cost breakout as applicable. Information on unique item identifier types is at </w:t>
      </w:r>
      <w:hyperlink r:id="rId8" w:history="1">
        <w:r w:rsidRPr="00951157">
          <w:rPr>
            <w:rStyle w:val="Hyperlink"/>
            <w:rFonts w:asciiTheme="minorHAnsi" w:hAnsiTheme="minorHAnsi" w:cstheme="minorHAnsi"/>
            <w:sz w:val="22"/>
            <w:szCs w:val="22"/>
          </w:rPr>
          <w:t>http://www.acq.osd.mil/dpap/UID/uid_types.html</w:t>
        </w:r>
      </w:hyperlink>
      <w:r w:rsidRPr="00951157">
        <w:rPr>
          <w:rFonts w:asciiTheme="minorHAnsi" w:hAnsiTheme="minorHAnsi" w:cstheme="minorHAnsi"/>
          <w:sz w:val="22"/>
          <w:szCs w:val="22"/>
        </w:rPr>
        <w:t xml:space="preserve">. The guide is at </w:t>
      </w:r>
      <w:hyperlink r:id="rId9" w:history="1">
        <w:r w:rsidRPr="00951157">
          <w:rPr>
            <w:rStyle w:val="Hyperlink"/>
            <w:rFonts w:asciiTheme="minorHAnsi" w:hAnsiTheme="minorHAnsi" w:cstheme="minorHAnsi"/>
            <w:sz w:val="22"/>
            <w:szCs w:val="22"/>
          </w:rPr>
          <w:t>http://www.acq.osd.mil/dpap/UID/guides.htm</w:t>
        </w:r>
      </w:hyperlink>
      <w:r w:rsidRPr="00951157">
        <w:rPr>
          <w:rFonts w:asciiTheme="minorHAnsi" w:hAnsiTheme="minorHAnsi" w:cstheme="minorHAnsi"/>
          <w:sz w:val="22"/>
          <w:szCs w:val="22"/>
        </w:rPr>
        <w:t xml:space="preserve">. This is in accordance with DFARS 252.211-7003. </w:t>
      </w:r>
    </w:p>
    <w:p w14:paraId="5933AC2B" w14:textId="77777777" w:rsidR="002C01E9" w:rsidRPr="00951157" w:rsidRDefault="002C01E9" w:rsidP="002C01E9">
      <w:pPr>
        <w:pStyle w:val="Default"/>
        <w:jc w:val="both"/>
        <w:rPr>
          <w:rFonts w:asciiTheme="minorHAnsi" w:hAnsiTheme="minorHAnsi" w:cstheme="minorHAnsi"/>
          <w:color w:val="auto"/>
          <w:sz w:val="22"/>
          <w:szCs w:val="22"/>
        </w:rPr>
      </w:pPr>
    </w:p>
    <w:p w14:paraId="2E60E2CF" w14:textId="77777777" w:rsidR="002C01E9" w:rsidRPr="00951157" w:rsidRDefault="002C01E9" w:rsidP="002C01E9">
      <w:pPr>
        <w:pStyle w:val="Default"/>
        <w:ind w:left="720"/>
        <w:jc w:val="both"/>
        <w:rPr>
          <w:rFonts w:asciiTheme="minorHAnsi" w:hAnsiTheme="minorHAnsi" w:cstheme="minorHAnsi"/>
          <w:color w:val="auto"/>
          <w:sz w:val="22"/>
          <w:szCs w:val="22"/>
        </w:rPr>
      </w:pPr>
      <w:r w:rsidRPr="00951157">
        <w:rPr>
          <w:rFonts w:asciiTheme="minorHAnsi" w:hAnsiTheme="minorHAnsi" w:cstheme="minorHAnsi"/>
          <w:color w:val="auto"/>
          <w:sz w:val="22"/>
          <w:szCs w:val="22"/>
        </w:rPr>
        <w:t>4.</w:t>
      </w:r>
      <w:r w:rsidRPr="00951157">
        <w:rPr>
          <w:rFonts w:asciiTheme="minorHAnsi" w:hAnsiTheme="minorHAnsi" w:cstheme="minorHAnsi"/>
          <w:b/>
          <w:color w:val="auto"/>
          <w:sz w:val="22"/>
          <w:szCs w:val="22"/>
        </w:rPr>
        <w:t xml:space="preserve"> S</w:t>
      </w:r>
      <w:r w:rsidRPr="00951157">
        <w:rPr>
          <w:rFonts w:asciiTheme="minorHAnsi" w:hAnsiTheme="minorHAnsi" w:cstheme="minorHAnsi"/>
          <w:b/>
          <w:caps/>
          <w:color w:val="auto"/>
          <w:sz w:val="22"/>
          <w:szCs w:val="22"/>
        </w:rPr>
        <w:t>hip To Address</w:t>
      </w:r>
      <w:r w:rsidRPr="00951157">
        <w:rPr>
          <w:rFonts w:asciiTheme="minorHAnsi" w:hAnsiTheme="minorHAnsi" w:cstheme="minorHAnsi"/>
          <w:b/>
          <w:color w:val="auto"/>
          <w:sz w:val="22"/>
          <w:szCs w:val="22"/>
        </w:rPr>
        <w:t xml:space="preserve">: </w:t>
      </w:r>
      <w:r w:rsidRPr="00951157">
        <w:rPr>
          <w:rFonts w:asciiTheme="minorHAnsi" w:hAnsiTheme="minorHAnsi" w:cstheme="minorHAnsi"/>
          <w:color w:val="auto"/>
          <w:sz w:val="22"/>
          <w:szCs w:val="22"/>
        </w:rPr>
        <w:t xml:space="preserve">The Contractor shall deliver all prototypes systems delivered under this contract to the following address: </w:t>
      </w:r>
    </w:p>
    <w:p w14:paraId="55E9FC56" w14:textId="77777777" w:rsidR="002C01E9" w:rsidRPr="00951157" w:rsidRDefault="002C01E9" w:rsidP="002C01E9">
      <w:pPr>
        <w:pStyle w:val="Default"/>
        <w:ind w:left="450"/>
        <w:jc w:val="both"/>
        <w:rPr>
          <w:rFonts w:asciiTheme="minorHAnsi" w:hAnsiTheme="minorHAnsi" w:cstheme="minorHAnsi"/>
          <w:color w:val="auto"/>
          <w:sz w:val="22"/>
          <w:szCs w:val="22"/>
          <w:highlight w:val="yellow"/>
        </w:rPr>
      </w:pPr>
    </w:p>
    <w:p w14:paraId="0C82409E" w14:textId="0CEF4951" w:rsidR="002C01E9" w:rsidRPr="00951157" w:rsidRDefault="002C01E9" w:rsidP="002C01E9">
      <w:pPr>
        <w:pStyle w:val="PlainText"/>
        <w:ind w:left="1440"/>
        <w:rPr>
          <w:rFonts w:asciiTheme="minorHAnsi" w:hAnsiTheme="minorHAnsi" w:cstheme="minorHAnsi"/>
        </w:rPr>
      </w:pPr>
      <w:r w:rsidRPr="00951157">
        <w:rPr>
          <w:rFonts w:asciiTheme="minorHAnsi" w:hAnsiTheme="minorHAnsi" w:cstheme="minorHAnsi"/>
        </w:rPr>
        <w:t>PEO SOFSA TO 2116 H92323</w:t>
      </w:r>
    </w:p>
    <w:p w14:paraId="52DC6498" w14:textId="726E2948" w:rsidR="004F5C3F" w:rsidRPr="00951157" w:rsidRDefault="004F5C3F" w:rsidP="002C01E9">
      <w:pPr>
        <w:pStyle w:val="PlainText"/>
        <w:ind w:left="1440"/>
        <w:rPr>
          <w:rFonts w:asciiTheme="minorHAnsi" w:hAnsiTheme="minorHAnsi" w:cstheme="minorHAnsi"/>
        </w:rPr>
      </w:pPr>
      <w:r w:rsidRPr="00951157">
        <w:rPr>
          <w:rFonts w:asciiTheme="minorHAnsi" w:hAnsiTheme="minorHAnsi" w:cstheme="minorHAnsi"/>
        </w:rPr>
        <w:t>Attn. Mr. David Mullen (859)</w:t>
      </w:r>
      <w:r w:rsidR="00FE25C2" w:rsidRPr="00951157">
        <w:rPr>
          <w:rFonts w:asciiTheme="minorHAnsi" w:hAnsiTheme="minorHAnsi" w:cstheme="minorHAnsi"/>
        </w:rPr>
        <w:t xml:space="preserve"> </w:t>
      </w:r>
      <w:r w:rsidRPr="00951157">
        <w:rPr>
          <w:rFonts w:asciiTheme="minorHAnsi" w:hAnsiTheme="minorHAnsi" w:cstheme="minorHAnsi"/>
        </w:rPr>
        <w:t>566-4209</w:t>
      </w:r>
    </w:p>
    <w:p w14:paraId="7BF5AAE9" w14:textId="77777777" w:rsidR="002C01E9" w:rsidRPr="00951157" w:rsidRDefault="002C01E9" w:rsidP="002C01E9">
      <w:pPr>
        <w:pStyle w:val="PlainText"/>
        <w:ind w:left="1440"/>
        <w:rPr>
          <w:rFonts w:asciiTheme="minorHAnsi" w:hAnsiTheme="minorHAnsi" w:cstheme="minorHAnsi"/>
        </w:rPr>
      </w:pPr>
      <w:r w:rsidRPr="00951157">
        <w:rPr>
          <w:rFonts w:asciiTheme="minorHAnsi" w:hAnsiTheme="minorHAnsi" w:cstheme="minorHAnsi"/>
        </w:rPr>
        <w:t xml:space="preserve">5749 Briar Hill Road </w:t>
      </w:r>
    </w:p>
    <w:p w14:paraId="1AAAB1B8" w14:textId="77777777" w:rsidR="002C01E9" w:rsidRPr="00951157" w:rsidRDefault="002C01E9" w:rsidP="002C01E9">
      <w:pPr>
        <w:pStyle w:val="PlainText"/>
        <w:ind w:left="1440"/>
        <w:rPr>
          <w:rFonts w:asciiTheme="minorHAnsi" w:hAnsiTheme="minorHAnsi" w:cstheme="minorHAnsi"/>
        </w:rPr>
      </w:pPr>
      <w:r w:rsidRPr="00951157">
        <w:rPr>
          <w:rFonts w:asciiTheme="minorHAnsi" w:hAnsiTheme="minorHAnsi" w:cstheme="minorHAnsi"/>
        </w:rPr>
        <w:t>Building 102</w:t>
      </w:r>
    </w:p>
    <w:p w14:paraId="2170AA1A" w14:textId="77777777" w:rsidR="002C01E9" w:rsidRPr="00951157" w:rsidRDefault="002C01E9" w:rsidP="002C01E9">
      <w:pPr>
        <w:pStyle w:val="PlainText"/>
        <w:ind w:left="1440"/>
        <w:rPr>
          <w:rFonts w:asciiTheme="minorHAnsi" w:hAnsiTheme="minorHAnsi" w:cstheme="minorHAnsi"/>
        </w:rPr>
      </w:pPr>
      <w:r w:rsidRPr="00951157">
        <w:rPr>
          <w:rFonts w:asciiTheme="minorHAnsi" w:hAnsiTheme="minorHAnsi" w:cstheme="minorHAnsi"/>
        </w:rPr>
        <w:t>Lexington, KY 40516-9723</w:t>
      </w:r>
    </w:p>
    <w:p w14:paraId="7A3A5B25" w14:textId="77777777" w:rsidR="002C01E9" w:rsidRPr="00951157" w:rsidRDefault="002C01E9" w:rsidP="002C01E9">
      <w:pPr>
        <w:pStyle w:val="Default"/>
        <w:ind w:left="720"/>
        <w:jc w:val="both"/>
        <w:rPr>
          <w:rFonts w:asciiTheme="minorHAnsi" w:hAnsiTheme="minorHAnsi" w:cstheme="minorHAnsi"/>
          <w:color w:val="auto"/>
        </w:rPr>
      </w:pPr>
    </w:p>
    <w:p w14:paraId="2BC78105" w14:textId="77777777" w:rsidR="002C01E9" w:rsidRPr="00951157" w:rsidRDefault="002C01E9" w:rsidP="002C01E9">
      <w:pPr>
        <w:ind w:left="720"/>
        <w:jc w:val="both"/>
        <w:rPr>
          <w:rFonts w:asciiTheme="minorHAnsi" w:hAnsiTheme="minorHAnsi" w:cstheme="minorHAnsi"/>
          <w:sz w:val="22"/>
          <w:szCs w:val="22"/>
        </w:rPr>
      </w:pPr>
      <w:r w:rsidRPr="00951157">
        <w:rPr>
          <w:rFonts w:asciiTheme="minorHAnsi" w:hAnsiTheme="minorHAnsi" w:cstheme="minorHAnsi"/>
          <w:sz w:val="22"/>
          <w:szCs w:val="22"/>
        </w:rPr>
        <w:t>5.</w:t>
      </w:r>
      <w:r w:rsidRPr="00951157">
        <w:rPr>
          <w:rFonts w:asciiTheme="minorHAnsi" w:hAnsiTheme="minorHAnsi" w:cstheme="minorHAnsi"/>
          <w:b/>
          <w:sz w:val="22"/>
          <w:szCs w:val="22"/>
        </w:rPr>
        <w:t xml:space="preserve"> SHIPPING COSTS: </w:t>
      </w:r>
      <w:r w:rsidRPr="00951157">
        <w:rPr>
          <w:rFonts w:asciiTheme="minorHAnsi" w:hAnsiTheme="minorHAnsi" w:cstheme="minorHAnsi"/>
          <w:sz w:val="22"/>
          <w:szCs w:val="22"/>
        </w:rPr>
        <w:t>The Contractor shall pay all costs to ship all product deliverables to and from the validation testing /demonstration sites and to the final delivery location.</w:t>
      </w:r>
    </w:p>
    <w:p w14:paraId="1FAD69EB" w14:textId="77777777" w:rsidR="002C01E9" w:rsidRPr="00951157" w:rsidRDefault="002C01E9" w:rsidP="002C01E9">
      <w:pPr>
        <w:jc w:val="both"/>
        <w:rPr>
          <w:rFonts w:asciiTheme="minorHAnsi" w:hAnsiTheme="minorHAnsi" w:cstheme="minorHAnsi"/>
          <w:b/>
          <w:sz w:val="22"/>
          <w:szCs w:val="22"/>
        </w:rPr>
      </w:pPr>
    </w:p>
    <w:p w14:paraId="5AC532B0" w14:textId="77777777" w:rsidR="002C01E9" w:rsidRPr="00951157" w:rsidRDefault="002C01E9" w:rsidP="002C01E9">
      <w:pPr>
        <w:ind w:left="360"/>
        <w:jc w:val="both"/>
        <w:rPr>
          <w:rFonts w:asciiTheme="minorHAnsi" w:hAnsiTheme="minorHAnsi" w:cstheme="minorHAnsi"/>
          <w:sz w:val="22"/>
          <w:szCs w:val="22"/>
        </w:rPr>
      </w:pPr>
      <w:r w:rsidRPr="00951157">
        <w:rPr>
          <w:rFonts w:asciiTheme="minorHAnsi" w:hAnsiTheme="minorHAnsi" w:cstheme="minorHAnsi"/>
          <w:sz w:val="22"/>
          <w:szCs w:val="22"/>
        </w:rPr>
        <w:t>B.</w:t>
      </w:r>
      <w:r w:rsidRPr="00951157">
        <w:rPr>
          <w:rFonts w:asciiTheme="minorHAnsi" w:hAnsiTheme="minorHAnsi" w:cstheme="minorHAnsi"/>
          <w:b/>
          <w:sz w:val="22"/>
          <w:szCs w:val="22"/>
        </w:rPr>
        <w:t xml:space="preserve"> DOCUMENT DELIVERABLES:</w:t>
      </w:r>
      <w:r w:rsidRPr="00951157">
        <w:rPr>
          <w:rFonts w:asciiTheme="minorHAnsi" w:hAnsiTheme="minorHAnsi" w:cstheme="minorHAnsi"/>
          <w:sz w:val="22"/>
          <w:szCs w:val="22"/>
        </w:rPr>
        <w:t xml:space="preserve"> The Contractor shall provide the following documents to the respective specified addresses during the Phase II Period of Performance:</w:t>
      </w:r>
    </w:p>
    <w:p w14:paraId="5A366D5E" w14:textId="77777777" w:rsidR="002C01E9" w:rsidRPr="00951157" w:rsidRDefault="002C01E9" w:rsidP="002C01E9">
      <w:pPr>
        <w:jc w:val="both"/>
        <w:rPr>
          <w:rFonts w:asciiTheme="minorHAnsi" w:hAnsiTheme="minorHAnsi" w:cstheme="minorHAnsi"/>
          <w:sz w:val="22"/>
          <w:szCs w:val="22"/>
        </w:rPr>
      </w:pPr>
    </w:p>
    <w:p w14:paraId="750E8A68" w14:textId="77777777" w:rsidR="002C01E9" w:rsidRPr="00951157" w:rsidRDefault="002C01E9" w:rsidP="002C01E9">
      <w:pPr>
        <w:pStyle w:val="ListParagraph"/>
        <w:numPr>
          <w:ilvl w:val="0"/>
          <w:numId w:val="1"/>
        </w:numPr>
        <w:jc w:val="both"/>
        <w:rPr>
          <w:rFonts w:asciiTheme="minorHAnsi" w:hAnsiTheme="minorHAnsi" w:cstheme="minorHAnsi"/>
          <w:sz w:val="22"/>
          <w:szCs w:val="22"/>
        </w:rPr>
      </w:pPr>
      <w:r w:rsidRPr="00951157">
        <w:rPr>
          <w:rFonts w:asciiTheme="minorHAnsi" w:hAnsiTheme="minorHAnsi" w:cstheme="minorHAnsi"/>
          <w:sz w:val="22"/>
          <w:szCs w:val="22"/>
        </w:rPr>
        <w:t>Kick-Off/System Requirements Review: See CDRL A001.</w:t>
      </w:r>
    </w:p>
    <w:p w14:paraId="49E0C120" w14:textId="77777777" w:rsidR="002C01E9" w:rsidRPr="00951157" w:rsidRDefault="002C01E9" w:rsidP="002C01E9">
      <w:pPr>
        <w:pStyle w:val="ListParagraph"/>
        <w:numPr>
          <w:ilvl w:val="0"/>
          <w:numId w:val="1"/>
        </w:numPr>
        <w:jc w:val="both"/>
        <w:rPr>
          <w:rFonts w:asciiTheme="minorHAnsi" w:hAnsiTheme="minorHAnsi" w:cstheme="minorHAnsi"/>
          <w:sz w:val="22"/>
          <w:szCs w:val="22"/>
        </w:rPr>
      </w:pPr>
      <w:r w:rsidRPr="00951157">
        <w:rPr>
          <w:rFonts w:asciiTheme="minorHAnsi" w:hAnsiTheme="minorHAnsi" w:cstheme="minorHAnsi"/>
          <w:sz w:val="22"/>
          <w:szCs w:val="22"/>
        </w:rPr>
        <w:lastRenderedPageBreak/>
        <w:t>Monthly Progress Reports: See CDRL A002.</w:t>
      </w:r>
    </w:p>
    <w:p w14:paraId="4E5DC084" w14:textId="77777777" w:rsidR="002C01E9" w:rsidRPr="00951157" w:rsidRDefault="002C01E9" w:rsidP="002C01E9">
      <w:pPr>
        <w:pStyle w:val="ListParagraph"/>
        <w:numPr>
          <w:ilvl w:val="0"/>
          <w:numId w:val="1"/>
        </w:numPr>
        <w:jc w:val="both"/>
        <w:rPr>
          <w:rFonts w:asciiTheme="minorHAnsi" w:hAnsiTheme="minorHAnsi" w:cstheme="minorHAnsi"/>
          <w:sz w:val="22"/>
          <w:szCs w:val="22"/>
        </w:rPr>
      </w:pPr>
      <w:r w:rsidRPr="00951157">
        <w:rPr>
          <w:rFonts w:asciiTheme="minorHAnsi" w:hAnsiTheme="minorHAnsi" w:cstheme="minorHAnsi"/>
          <w:sz w:val="22"/>
          <w:szCs w:val="22"/>
        </w:rPr>
        <w:t>Financial Status Report: See CDRL A003.</w:t>
      </w:r>
    </w:p>
    <w:p w14:paraId="7DAF6443" w14:textId="77777777" w:rsidR="002C01E9" w:rsidRPr="00951157" w:rsidRDefault="002C01E9" w:rsidP="002C01E9">
      <w:pPr>
        <w:pStyle w:val="ListParagraph"/>
        <w:numPr>
          <w:ilvl w:val="0"/>
          <w:numId w:val="1"/>
        </w:numPr>
        <w:jc w:val="both"/>
        <w:rPr>
          <w:rFonts w:asciiTheme="minorHAnsi" w:hAnsiTheme="minorHAnsi" w:cstheme="minorHAnsi"/>
          <w:sz w:val="22"/>
          <w:szCs w:val="22"/>
        </w:rPr>
      </w:pPr>
      <w:r w:rsidRPr="00951157">
        <w:rPr>
          <w:rFonts w:asciiTheme="minorHAnsi" w:hAnsiTheme="minorHAnsi" w:cstheme="minorHAnsi"/>
          <w:sz w:val="22"/>
          <w:szCs w:val="22"/>
        </w:rPr>
        <w:t>Developmental Test Plan for Performance Validation: See CDRL A004.</w:t>
      </w:r>
    </w:p>
    <w:p w14:paraId="4CA65626" w14:textId="695C6E73" w:rsidR="002C01E9" w:rsidRPr="00951157" w:rsidRDefault="002C01E9" w:rsidP="002C01E9">
      <w:pPr>
        <w:pStyle w:val="ListParagraph"/>
        <w:numPr>
          <w:ilvl w:val="0"/>
          <w:numId w:val="1"/>
        </w:numPr>
        <w:jc w:val="both"/>
        <w:rPr>
          <w:rFonts w:asciiTheme="minorHAnsi" w:hAnsiTheme="minorHAnsi" w:cstheme="minorHAnsi"/>
          <w:sz w:val="22"/>
          <w:szCs w:val="22"/>
        </w:rPr>
      </w:pPr>
      <w:r w:rsidRPr="00951157">
        <w:rPr>
          <w:rFonts w:asciiTheme="minorHAnsi" w:hAnsiTheme="minorHAnsi" w:cstheme="minorHAnsi"/>
          <w:sz w:val="22"/>
          <w:szCs w:val="22"/>
        </w:rPr>
        <w:t>Developmental Test Report for Performance Validation:</w:t>
      </w:r>
      <w:r w:rsidR="00751E9A" w:rsidRPr="00951157">
        <w:rPr>
          <w:rFonts w:asciiTheme="minorHAnsi" w:hAnsiTheme="minorHAnsi" w:cstheme="minorHAnsi"/>
          <w:sz w:val="22"/>
          <w:szCs w:val="22"/>
        </w:rPr>
        <w:t xml:space="preserve"> </w:t>
      </w:r>
      <w:r w:rsidRPr="00951157">
        <w:rPr>
          <w:rFonts w:asciiTheme="minorHAnsi" w:hAnsiTheme="minorHAnsi" w:cstheme="minorHAnsi"/>
          <w:sz w:val="22"/>
          <w:szCs w:val="22"/>
        </w:rPr>
        <w:t>See CDRL A005.</w:t>
      </w:r>
    </w:p>
    <w:p w14:paraId="2443DABB" w14:textId="77777777" w:rsidR="002C01E9" w:rsidRPr="00951157" w:rsidRDefault="002C01E9" w:rsidP="002C01E9">
      <w:pPr>
        <w:pStyle w:val="ListParagraph"/>
        <w:numPr>
          <w:ilvl w:val="0"/>
          <w:numId w:val="1"/>
        </w:numPr>
        <w:jc w:val="both"/>
        <w:rPr>
          <w:rFonts w:asciiTheme="minorHAnsi" w:hAnsiTheme="minorHAnsi" w:cstheme="minorHAnsi"/>
          <w:sz w:val="22"/>
          <w:szCs w:val="22"/>
        </w:rPr>
      </w:pPr>
      <w:r w:rsidRPr="00951157">
        <w:rPr>
          <w:rFonts w:asciiTheme="minorHAnsi" w:hAnsiTheme="minorHAnsi" w:cstheme="minorHAnsi"/>
          <w:sz w:val="22"/>
          <w:szCs w:val="22"/>
        </w:rPr>
        <w:t>Business Plans: See CDRL A006.</w:t>
      </w:r>
    </w:p>
    <w:p w14:paraId="5A2AF320" w14:textId="77777777" w:rsidR="002C01E9" w:rsidRPr="00951157" w:rsidRDefault="002C01E9" w:rsidP="002C01E9">
      <w:pPr>
        <w:pStyle w:val="ListParagraph"/>
        <w:numPr>
          <w:ilvl w:val="0"/>
          <w:numId w:val="1"/>
        </w:numPr>
        <w:jc w:val="both"/>
        <w:rPr>
          <w:rFonts w:asciiTheme="minorHAnsi" w:hAnsiTheme="minorHAnsi" w:cstheme="minorHAnsi"/>
          <w:color w:val="000000" w:themeColor="text1"/>
          <w:sz w:val="22"/>
          <w:szCs w:val="22"/>
        </w:rPr>
      </w:pPr>
      <w:r w:rsidRPr="00951157">
        <w:rPr>
          <w:rFonts w:asciiTheme="minorHAnsi" w:hAnsiTheme="minorHAnsi" w:cstheme="minorHAnsi"/>
          <w:sz w:val="22"/>
          <w:szCs w:val="22"/>
        </w:rPr>
        <w:t xml:space="preserve">Final </w:t>
      </w:r>
      <w:r w:rsidRPr="00951157">
        <w:rPr>
          <w:rFonts w:asciiTheme="minorHAnsi" w:hAnsiTheme="minorHAnsi" w:cstheme="minorHAnsi"/>
          <w:color w:val="000000" w:themeColor="text1"/>
          <w:sz w:val="22"/>
          <w:szCs w:val="22"/>
        </w:rPr>
        <w:t>Technical Report: See CDRL A007.</w:t>
      </w:r>
    </w:p>
    <w:p w14:paraId="196D0E7E" w14:textId="38E42981" w:rsidR="002C40D8" w:rsidRPr="00951157" w:rsidRDefault="002C40D8" w:rsidP="002C01E9">
      <w:pPr>
        <w:pStyle w:val="ListParagraph"/>
        <w:numPr>
          <w:ilvl w:val="0"/>
          <w:numId w:val="1"/>
        </w:numPr>
        <w:jc w:val="both"/>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Contractor Acquired Property: See CDRL A008.</w:t>
      </w:r>
    </w:p>
    <w:p w14:paraId="3CBDFF7F" w14:textId="0BC595F5" w:rsidR="002C01E9" w:rsidRPr="00951157" w:rsidRDefault="002C01E9" w:rsidP="002C01E9">
      <w:pPr>
        <w:pStyle w:val="ListParagraph"/>
        <w:numPr>
          <w:ilvl w:val="0"/>
          <w:numId w:val="1"/>
        </w:numPr>
        <w:jc w:val="both"/>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Preliminary Design Review</w:t>
      </w:r>
      <w:r w:rsidR="003B5776" w:rsidRPr="00951157">
        <w:rPr>
          <w:rFonts w:asciiTheme="minorHAnsi" w:hAnsiTheme="minorHAnsi" w:cstheme="minorHAnsi"/>
          <w:color w:val="000000" w:themeColor="text1"/>
          <w:sz w:val="22"/>
          <w:szCs w:val="22"/>
        </w:rPr>
        <w:t xml:space="preserve"> – Design Review Information Package</w:t>
      </w:r>
      <w:r w:rsidR="002C40D8" w:rsidRPr="00951157">
        <w:rPr>
          <w:rFonts w:asciiTheme="minorHAnsi" w:hAnsiTheme="minorHAnsi" w:cstheme="minorHAnsi"/>
          <w:color w:val="000000" w:themeColor="text1"/>
          <w:sz w:val="22"/>
          <w:szCs w:val="22"/>
        </w:rPr>
        <w:t>: See CDRL A009.</w:t>
      </w:r>
    </w:p>
    <w:p w14:paraId="5FFF820D" w14:textId="28CE01F1" w:rsidR="002C01E9" w:rsidRPr="00951157" w:rsidRDefault="002C40D8" w:rsidP="002C01E9">
      <w:pPr>
        <w:pStyle w:val="ListParagraph"/>
        <w:numPr>
          <w:ilvl w:val="0"/>
          <w:numId w:val="1"/>
        </w:numPr>
        <w:jc w:val="both"/>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Critical Design Review</w:t>
      </w:r>
      <w:r w:rsidR="003B5776" w:rsidRPr="00951157">
        <w:rPr>
          <w:rFonts w:asciiTheme="minorHAnsi" w:hAnsiTheme="minorHAnsi" w:cstheme="minorHAnsi"/>
          <w:color w:val="000000" w:themeColor="text1"/>
          <w:sz w:val="22"/>
          <w:szCs w:val="22"/>
        </w:rPr>
        <w:t xml:space="preserve"> - Design Review Information Package</w:t>
      </w:r>
      <w:r w:rsidRPr="00951157">
        <w:rPr>
          <w:rFonts w:asciiTheme="minorHAnsi" w:hAnsiTheme="minorHAnsi" w:cstheme="minorHAnsi"/>
          <w:color w:val="000000" w:themeColor="text1"/>
          <w:sz w:val="22"/>
          <w:szCs w:val="22"/>
        </w:rPr>
        <w:t>: See CDRL A010.</w:t>
      </w:r>
    </w:p>
    <w:p w14:paraId="266C656E" w14:textId="77777777" w:rsidR="002C01E9" w:rsidRPr="00951157" w:rsidRDefault="002C01E9" w:rsidP="002C01E9">
      <w:pPr>
        <w:rPr>
          <w:rFonts w:asciiTheme="minorHAnsi" w:hAnsiTheme="minorHAnsi" w:cstheme="minorHAnsi"/>
          <w:sz w:val="22"/>
          <w:szCs w:val="22"/>
        </w:rPr>
      </w:pPr>
    </w:p>
    <w:p w14:paraId="277BEC94" w14:textId="77777777" w:rsidR="002C01E9" w:rsidRPr="00951157" w:rsidRDefault="002C01E9" w:rsidP="002C01E9">
      <w:pPr>
        <w:jc w:val="both"/>
        <w:rPr>
          <w:rFonts w:asciiTheme="minorHAnsi" w:hAnsiTheme="minorHAnsi" w:cstheme="minorHAnsi"/>
          <w:sz w:val="22"/>
          <w:szCs w:val="22"/>
        </w:rPr>
      </w:pPr>
    </w:p>
    <w:p w14:paraId="582FA568" w14:textId="02CC532F" w:rsidR="002C01E9" w:rsidRPr="00951157" w:rsidRDefault="002C01E9" w:rsidP="002C01E9">
      <w:pPr>
        <w:jc w:val="both"/>
        <w:rPr>
          <w:rFonts w:asciiTheme="minorHAnsi" w:hAnsiTheme="minorHAnsi" w:cstheme="minorHAnsi"/>
          <w:sz w:val="22"/>
          <w:szCs w:val="22"/>
        </w:rPr>
      </w:pPr>
      <w:r w:rsidRPr="00951157">
        <w:rPr>
          <w:rFonts w:asciiTheme="minorHAnsi" w:hAnsiTheme="minorHAnsi" w:cstheme="minorHAnsi"/>
          <w:sz w:val="22"/>
          <w:szCs w:val="22"/>
        </w:rPr>
        <w:t>V.</w:t>
      </w:r>
      <w:r w:rsidRPr="00951157">
        <w:rPr>
          <w:rFonts w:asciiTheme="minorHAnsi" w:hAnsiTheme="minorHAnsi" w:cstheme="minorHAnsi"/>
          <w:b/>
          <w:sz w:val="22"/>
          <w:szCs w:val="22"/>
        </w:rPr>
        <w:t xml:space="preserve"> TESTS AND DEMONSTRATIONS: </w:t>
      </w:r>
      <w:r w:rsidRPr="00951157">
        <w:rPr>
          <w:rFonts w:asciiTheme="minorHAnsi" w:hAnsiTheme="minorHAnsi" w:cstheme="minorHAnsi"/>
          <w:sz w:val="22"/>
          <w:szCs w:val="22"/>
        </w:rPr>
        <w:t xml:space="preserve">The Contractor shall conduct tests and demonstrations to validate that the prototype meets or exceeds all the requirements specified in this Statement of Objectives. (See CDRL A004 and CDRL A005). </w:t>
      </w:r>
    </w:p>
    <w:p w14:paraId="36E9771A" w14:textId="77777777" w:rsidR="002C01E9" w:rsidRPr="00951157" w:rsidRDefault="002C01E9" w:rsidP="002C01E9">
      <w:pPr>
        <w:pStyle w:val="ListParagraph"/>
        <w:rPr>
          <w:rFonts w:asciiTheme="minorHAnsi" w:hAnsiTheme="minorHAnsi" w:cstheme="minorHAnsi"/>
          <w:sz w:val="22"/>
          <w:szCs w:val="22"/>
        </w:rPr>
      </w:pPr>
    </w:p>
    <w:p w14:paraId="358ADEA3" w14:textId="25221340" w:rsidR="002C01E9" w:rsidRPr="00951157" w:rsidRDefault="002C01E9" w:rsidP="002C01E9">
      <w:pPr>
        <w:ind w:left="360"/>
        <w:jc w:val="both"/>
        <w:rPr>
          <w:rFonts w:asciiTheme="minorHAnsi" w:hAnsiTheme="minorHAnsi" w:cstheme="minorHAnsi"/>
          <w:sz w:val="22"/>
          <w:szCs w:val="22"/>
        </w:rPr>
      </w:pPr>
      <w:r w:rsidRPr="00951157">
        <w:rPr>
          <w:rFonts w:asciiTheme="minorHAnsi" w:hAnsiTheme="minorHAnsi" w:cstheme="minorHAnsi"/>
          <w:sz w:val="22"/>
          <w:szCs w:val="22"/>
        </w:rPr>
        <w:t xml:space="preserve">A. The Contractor shall demonstrate that the prototype meets or exceeds the performance of the improved FCD-W requirements as established during the system requirements review. (See CDRL A004 and CDRL A005). </w:t>
      </w:r>
    </w:p>
    <w:p w14:paraId="2B8BE3EA" w14:textId="77777777" w:rsidR="002C01E9" w:rsidRPr="00951157" w:rsidRDefault="002C01E9" w:rsidP="002C01E9">
      <w:pPr>
        <w:rPr>
          <w:rFonts w:asciiTheme="minorHAnsi" w:hAnsiTheme="minorHAnsi" w:cstheme="minorHAnsi"/>
          <w:sz w:val="22"/>
          <w:szCs w:val="22"/>
        </w:rPr>
      </w:pPr>
    </w:p>
    <w:p w14:paraId="30B35389" w14:textId="2A2DE4D9" w:rsidR="002C01E9" w:rsidRPr="00951157" w:rsidRDefault="002C01E9" w:rsidP="002C01E9">
      <w:pPr>
        <w:jc w:val="both"/>
        <w:rPr>
          <w:rFonts w:asciiTheme="minorHAnsi" w:hAnsiTheme="minorHAnsi" w:cstheme="minorHAnsi"/>
          <w:sz w:val="22"/>
          <w:szCs w:val="22"/>
        </w:rPr>
      </w:pPr>
      <w:r w:rsidRPr="00951157">
        <w:rPr>
          <w:rFonts w:asciiTheme="minorHAnsi" w:hAnsiTheme="minorHAnsi" w:cstheme="minorHAnsi"/>
          <w:sz w:val="22"/>
          <w:szCs w:val="22"/>
        </w:rPr>
        <w:t xml:space="preserve">VI. </w:t>
      </w:r>
      <w:r w:rsidRPr="00951157">
        <w:rPr>
          <w:rFonts w:asciiTheme="minorHAnsi" w:hAnsiTheme="minorHAnsi" w:cstheme="minorHAnsi"/>
          <w:b/>
          <w:sz w:val="22"/>
          <w:szCs w:val="22"/>
        </w:rPr>
        <w:t xml:space="preserve">ENVIRONMENTAL AND SAFETY: </w:t>
      </w:r>
      <w:r w:rsidRPr="00951157">
        <w:rPr>
          <w:rFonts w:asciiTheme="minorHAnsi" w:hAnsiTheme="minorHAnsi" w:cstheme="minorHAnsi"/>
          <w:sz w:val="22"/>
          <w:szCs w:val="22"/>
        </w:rPr>
        <w:t>The Contractor shall ensure the prototype</w:t>
      </w:r>
      <w:r w:rsidRPr="00951157">
        <w:rPr>
          <w:rFonts w:asciiTheme="minorHAnsi" w:hAnsiTheme="minorHAnsi" w:cstheme="minorHAnsi"/>
          <w:color w:val="FF0000"/>
          <w:sz w:val="22"/>
          <w:szCs w:val="22"/>
        </w:rPr>
        <w:t xml:space="preserve"> </w:t>
      </w:r>
      <w:r w:rsidRPr="00951157">
        <w:rPr>
          <w:rFonts w:asciiTheme="minorHAnsi" w:hAnsiTheme="minorHAnsi" w:cstheme="minorHAnsi"/>
          <w:sz w:val="22"/>
          <w:szCs w:val="22"/>
        </w:rPr>
        <w:t xml:space="preserve">developed under this Statement of Objectives </w:t>
      </w:r>
      <w:r w:rsidR="00FE25C2" w:rsidRPr="00951157">
        <w:rPr>
          <w:rFonts w:asciiTheme="minorHAnsi" w:hAnsiTheme="minorHAnsi" w:cstheme="minorHAnsi"/>
          <w:sz w:val="22"/>
          <w:szCs w:val="22"/>
        </w:rPr>
        <w:t xml:space="preserve">is designed to </w:t>
      </w:r>
      <w:r w:rsidRPr="00951157">
        <w:rPr>
          <w:rFonts w:asciiTheme="minorHAnsi" w:hAnsiTheme="minorHAnsi" w:cstheme="minorHAnsi"/>
          <w:sz w:val="22"/>
          <w:szCs w:val="22"/>
        </w:rPr>
        <w:t>meet the following environmental and safety standards:</w:t>
      </w:r>
    </w:p>
    <w:p w14:paraId="6A988C34" w14:textId="77777777" w:rsidR="002C01E9" w:rsidRPr="00951157" w:rsidRDefault="002C01E9" w:rsidP="002C01E9">
      <w:pPr>
        <w:rPr>
          <w:rFonts w:asciiTheme="minorHAnsi" w:hAnsiTheme="minorHAnsi" w:cstheme="minorHAnsi"/>
          <w:sz w:val="22"/>
          <w:szCs w:val="22"/>
        </w:rPr>
      </w:pPr>
    </w:p>
    <w:p w14:paraId="79479422" w14:textId="77777777" w:rsidR="002C01E9" w:rsidRPr="00951157" w:rsidRDefault="002C01E9" w:rsidP="002C01E9">
      <w:pPr>
        <w:ind w:left="360"/>
        <w:rPr>
          <w:rFonts w:asciiTheme="minorHAnsi" w:hAnsiTheme="minorHAnsi" w:cstheme="minorHAnsi"/>
          <w:sz w:val="22"/>
          <w:szCs w:val="22"/>
        </w:rPr>
      </w:pPr>
      <w:r w:rsidRPr="00951157">
        <w:rPr>
          <w:rFonts w:asciiTheme="minorHAnsi" w:hAnsiTheme="minorHAnsi" w:cstheme="minorHAnsi"/>
          <w:sz w:val="22"/>
          <w:szCs w:val="22"/>
        </w:rPr>
        <w:t>A. MIL-I-45607, entitled “Acquisition, Maintenance, and Disposition of Inspection Equipment” (20 Dec 2002) as required.</w:t>
      </w:r>
    </w:p>
    <w:p w14:paraId="4A0AD61C" w14:textId="77777777" w:rsidR="002C01E9" w:rsidRPr="00951157" w:rsidRDefault="002C01E9" w:rsidP="002C01E9">
      <w:pPr>
        <w:rPr>
          <w:rFonts w:asciiTheme="minorHAnsi" w:hAnsiTheme="minorHAnsi" w:cstheme="minorHAnsi"/>
          <w:sz w:val="22"/>
          <w:szCs w:val="22"/>
        </w:rPr>
      </w:pPr>
    </w:p>
    <w:p w14:paraId="1CC4D075" w14:textId="77777777" w:rsidR="002C01E9" w:rsidRPr="00951157" w:rsidRDefault="002C01E9" w:rsidP="002C01E9">
      <w:pPr>
        <w:rPr>
          <w:rFonts w:asciiTheme="minorHAnsi" w:hAnsiTheme="minorHAnsi" w:cstheme="minorHAnsi"/>
          <w:sz w:val="22"/>
          <w:szCs w:val="22"/>
        </w:rPr>
      </w:pPr>
    </w:p>
    <w:p w14:paraId="457DDBA4" w14:textId="12DB813A" w:rsidR="002C01E9" w:rsidRPr="00951157" w:rsidRDefault="002C01E9" w:rsidP="002C01E9">
      <w:pPr>
        <w:jc w:val="both"/>
        <w:rPr>
          <w:rFonts w:asciiTheme="minorHAnsi" w:hAnsiTheme="minorHAnsi" w:cstheme="minorHAnsi"/>
          <w:sz w:val="22"/>
          <w:szCs w:val="22"/>
        </w:rPr>
      </w:pPr>
      <w:r w:rsidRPr="00951157">
        <w:rPr>
          <w:rFonts w:asciiTheme="minorHAnsi" w:hAnsiTheme="minorHAnsi" w:cstheme="minorHAnsi"/>
          <w:sz w:val="22"/>
          <w:szCs w:val="22"/>
        </w:rPr>
        <w:t>VII.</w:t>
      </w:r>
      <w:r w:rsidRPr="00951157">
        <w:rPr>
          <w:rFonts w:asciiTheme="minorHAnsi" w:hAnsiTheme="minorHAnsi" w:cstheme="minorHAnsi"/>
          <w:b/>
          <w:sz w:val="22"/>
          <w:szCs w:val="22"/>
        </w:rPr>
        <w:t xml:space="preserve"> GOVERNMENT FURNISHED PROPERTY (GFP) / GOVERNMENT FURNISHED PROPERTY (GFE) / GOVERNMENT FURNISHED INFORMATION (GFI): </w:t>
      </w:r>
      <w:r w:rsidR="00120970" w:rsidRPr="00951157">
        <w:rPr>
          <w:rFonts w:asciiTheme="minorHAnsi" w:hAnsiTheme="minorHAnsi" w:cstheme="minorHAnsi"/>
          <w:color w:val="000000" w:themeColor="text1"/>
          <w:sz w:val="22"/>
          <w:szCs w:val="22"/>
        </w:rPr>
        <w:t>The Government will provide ten (10) Android devices with the latest approved Android Tactical Assault Kit (ATAK).</w:t>
      </w:r>
      <w:r w:rsidRPr="00951157">
        <w:rPr>
          <w:rFonts w:asciiTheme="minorHAnsi" w:hAnsiTheme="minorHAnsi" w:cstheme="minorHAnsi"/>
          <w:color w:val="000000" w:themeColor="text1"/>
          <w:sz w:val="22"/>
          <w:szCs w:val="22"/>
        </w:rPr>
        <w:t xml:space="preserve"> </w:t>
      </w:r>
      <w:r w:rsidR="00A75EBC" w:rsidRPr="00951157">
        <w:rPr>
          <w:rFonts w:asciiTheme="minorHAnsi" w:hAnsiTheme="minorHAnsi" w:cstheme="minorHAnsi"/>
          <w:color w:val="000000" w:themeColor="text1"/>
          <w:sz w:val="22"/>
          <w:szCs w:val="22"/>
        </w:rPr>
        <w:t xml:space="preserve"> The </w:t>
      </w:r>
      <w:r w:rsidR="00FE25C2" w:rsidRPr="00951157">
        <w:rPr>
          <w:rFonts w:asciiTheme="minorHAnsi" w:hAnsiTheme="minorHAnsi" w:cstheme="minorHAnsi"/>
          <w:color w:val="000000" w:themeColor="text1"/>
          <w:sz w:val="22"/>
          <w:szCs w:val="22"/>
        </w:rPr>
        <w:t>C</w:t>
      </w:r>
      <w:r w:rsidR="00A75EBC" w:rsidRPr="00951157">
        <w:rPr>
          <w:rFonts w:asciiTheme="minorHAnsi" w:hAnsiTheme="minorHAnsi" w:cstheme="minorHAnsi"/>
          <w:color w:val="000000" w:themeColor="text1"/>
          <w:sz w:val="22"/>
          <w:szCs w:val="22"/>
        </w:rPr>
        <w:t>ontractor shall recommend any and all GFP or GFI required to perform the requirements of this S</w:t>
      </w:r>
      <w:r w:rsidR="00FE25C2" w:rsidRPr="00951157">
        <w:rPr>
          <w:rFonts w:asciiTheme="minorHAnsi" w:hAnsiTheme="minorHAnsi" w:cstheme="minorHAnsi"/>
          <w:color w:val="000000" w:themeColor="text1"/>
          <w:sz w:val="22"/>
          <w:szCs w:val="22"/>
        </w:rPr>
        <w:t xml:space="preserve">tatement of </w:t>
      </w:r>
      <w:r w:rsidR="00A75EBC" w:rsidRPr="00951157">
        <w:rPr>
          <w:rFonts w:asciiTheme="minorHAnsi" w:hAnsiTheme="minorHAnsi" w:cstheme="minorHAnsi"/>
          <w:color w:val="000000" w:themeColor="text1"/>
          <w:sz w:val="22"/>
          <w:szCs w:val="22"/>
        </w:rPr>
        <w:t>O</w:t>
      </w:r>
      <w:r w:rsidR="00FE25C2" w:rsidRPr="00951157">
        <w:rPr>
          <w:rFonts w:asciiTheme="minorHAnsi" w:hAnsiTheme="minorHAnsi" w:cstheme="minorHAnsi"/>
          <w:color w:val="000000" w:themeColor="text1"/>
          <w:sz w:val="22"/>
          <w:szCs w:val="22"/>
        </w:rPr>
        <w:t>bjectives</w:t>
      </w:r>
      <w:r w:rsidR="00A75EBC" w:rsidRPr="00951157">
        <w:rPr>
          <w:rFonts w:asciiTheme="minorHAnsi" w:hAnsiTheme="minorHAnsi" w:cstheme="minorHAnsi"/>
          <w:color w:val="000000" w:themeColor="text1"/>
          <w:sz w:val="22"/>
          <w:szCs w:val="22"/>
        </w:rPr>
        <w:t xml:space="preserve">.  The Government does not anticipate providing any GFP radios for this effort.  All testing that need to be performed with radios or peripheral devices will need to be conducted at the C4 Tactical Integration Platform. </w:t>
      </w:r>
    </w:p>
    <w:p w14:paraId="085FF2D4" w14:textId="77777777" w:rsidR="002C01E9" w:rsidRPr="00951157" w:rsidRDefault="002C01E9" w:rsidP="002C01E9">
      <w:pPr>
        <w:jc w:val="both"/>
        <w:rPr>
          <w:rFonts w:asciiTheme="minorHAnsi" w:hAnsiTheme="minorHAnsi" w:cstheme="minorHAnsi"/>
          <w:color w:val="FF0000"/>
          <w:sz w:val="22"/>
          <w:szCs w:val="22"/>
        </w:rPr>
      </w:pPr>
      <w:r w:rsidRPr="00951157">
        <w:rPr>
          <w:rFonts w:asciiTheme="minorHAnsi" w:hAnsiTheme="minorHAnsi" w:cstheme="minorHAnsi"/>
          <w:color w:val="FF0000"/>
          <w:sz w:val="22"/>
          <w:szCs w:val="22"/>
        </w:rPr>
        <w:t xml:space="preserve"> </w:t>
      </w:r>
    </w:p>
    <w:p w14:paraId="63F37718" w14:textId="77777777" w:rsidR="002C01E9" w:rsidRPr="00951157" w:rsidRDefault="002C01E9" w:rsidP="002C01E9">
      <w:pPr>
        <w:jc w:val="both"/>
        <w:rPr>
          <w:rFonts w:asciiTheme="minorHAnsi" w:hAnsiTheme="minorHAnsi" w:cstheme="minorHAnsi"/>
          <w:color w:val="FF0000"/>
          <w:sz w:val="22"/>
          <w:szCs w:val="22"/>
        </w:rPr>
      </w:pPr>
    </w:p>
    <w:p w14:paraId="0E2CC9E2" w14:textId="5AC3EBD8" w:rsidR="002C01E9" w:rsidRPr="00951157" w:rsidRDefault="002C01E9" w:rsidP="002C01E9">
      <w:pPr>
        <w:jc w:val="both"/>
        <w:rPr>
          <w:rFonts w:asciiTheme="minorHAnsi" w:hAnsiTheme="minorHAnsi" w:cstheme="minorHAnsi"/>
          <w:color w:val="FF0000"/>
          <w:sz w:val="22"/>
          <w:szCs w:val="22"/>
        </w:rPr>
      </w:pPr>
      <w:r w:rsidRPr="00951157">
        <w:rPr>
          <w:rFonts w:asciiTheme="minorHAnsi" w:hAnsiTheme="minorHAnsi" w:cstheme="minorHAnsi"/>
          <w:sz w:val="22"/>
          <w:szCs w:val="22"/>
        </w:rPr>
        <w:t xml:space="preserve">VIII. </w:t>
      </w:r>
      <w:r w:rsidRPr="00951157">
        <w:rPr>
          <w:rFonts w:asciiTheme="minorHAnsi" w:hAnsiTheme="minorHAnsi" w:cstheme="minorHAnsi"/>
          <w:b/>
          <w:caps/>
          <w:sz w:val="22"/>
          <w:szCs w:val="22"/>
        </w:rPr>
        <w:t>Period of Performance</w:t>
      </w:r>
      <w:r w:rsidRPr="00951157">
        <w:rPr>
          <w:rFonts w:asciiTheme="minorHAnsi" w:hAnsiTheme="minorHAnsi" w:cstheme="minorHAnsi"/>
          <w:b/>
          <w:sz w:val="22"/>
          <w:szCs w:val="22"/>
        </w:rPr>
        <w:t xml:space="preserve">: </w:t>
      </w:r>
      <w:r w:rsidRPr="00951157">
        <w:rPr>
          <w:rFonts w:asciiTheme="minorHAnsi" w:hAnsiTheme="minorHAnsi" w:cstheme="minorHAnsi"/>
          <w:sz w:val="22"/>
          <w:szCs w:val="22"/>
        </w:rPr>
        <w:t xml:space="preserve">The maximum Period of Performance for this Phase II effort is eighteen (18) months. The Contractor can propose a lessor Period of Performance if a lessor Period of Performance does not </w:t>
      </w:r>
      <w:r w:rsidR="00751E9A" w:rsidRPr="00951157">
        <w:rPr>
          <w:rFonts w:asciiTheme="minorHAnsi" w:hAnsiTheme="minorHAnsi" w:cstheme="minorHAnsi"/>
          <w:sz w:val="22"/>
          <w:szCs w:val="22"/>
        </w:rPr>
        <w:t>jeopardize</w:t>
      </w:r>
      <w:r w:rsidRPr="00951157">
        <w:rPr>
          <w:rFonts w:asciiTheme="minorHAnsi" w:hAnsiTheme="minorHAnsi" w:cstheme="minorHAnsi"/>
          <w:sz w:val="22"/>
          <w:szCs w:val="22"/>
        </w:rPr>
        <w:t xml:space="preserve"> the Contractor’s successful completion of the requirements specified in this Statement of Objectives. </w:t>
      </w:r>
    </w:p>
    <w:p w14:paraId="6749A7BC" w14:textId="77777777" w:rsidR="002C01E9" w:rsidRPr="00951157" w:rsidRDefault="002C01E9" w:rsidP="002C01E9">
      <w:pPr>
        <w:jc w:val="both"/>
        <w:rPr>
          <w:rFonts w:asciiTheme="minorHAnsi" w:hAnsiTheme="minorHAnsi" w:cstheme="minorHAnsi"/>
          <w:color w:val="FF0000"/>
          <w:sz w:val="22"/>
          <w:szCs w:val="22"/>
        </w:rPr>
      </w:pPr>
    </w:p>
    <w:p w14:paraId="0FB4BFD3" w14:textId="77777777" w:rsidR="002C01E9" w:rsidRPr="00951157" w:rsidRDefault="002C01E9" w:rsidP="002C01E9">
      <w:pPr>
        <w:jc w:val="both"/>
        <w:rPr>
          <w:rFonts w:asciiTheme="minorHAnsi" w:hAnsiTheme="minorHAnsi" w:cstheme="minorHAnsi"/>
          <w:sz w:val="22"/>
          <w:szCs w:val="22"/>
        </w:rPr>
      </w:pPr>
    </w:p>
    <w:p w14:paraId="242FC40A" w14:textId="77777777" w:rsidR="002C01E9" w:rsidRPr="00951157" w:rsidRDefault="002C01E9" w:rsidP="002C01E9">
      <w:pPr>
        <w:jc w:val="both"/>
        <w:rPr>
          <w:rFonts w:asciiTheme="minorHAnsi" w:hAnsiTheme="minorHAnsi" w:cstheme="minorHAnsi"/>
          <w:sz w:val="22"/>
          <w:szCs w:val="22"/>
        </w:rPr>
      </w:pPr>
      <w:r w:rsidRPr="00951157">
        <w:rPr>
          <w:rFonts w:asciiTheme="minorHAnsi" w:hAnsiTheme="minorHAnsi" w:cstheme="minorHAnsi"/>
          <w:sz w:val="22"/>
          <w:szCs w:val="22"/>
        </w:rPr>
        <w:t>IX.</w:t>
      </w:r>
      <w:r w:rsidRPr="00951157">
        <w:rPr>
          <w:rFonts w:asciiTheme="minorHAnsi" w:hAnsiTheme="minorHAnsi" w:cstheme="minorHAnsi"/>
          <w:b/>
          <w:sz w:val="22"/>
          <w:szCs w:val="22"/>
        </w:rPr>
        <w:t xml:space="preserve"> MEETINGS AND REVIEWS</w:t>
      </w:r>
      <w:r w:rsidRPr="00951157">
        <w:rPr>
          <w:rFonts w:asciiTheme="minorHAnsi" w:hAnsiTheme="minorHAnsi" w:cstheme="minorHAnsi"/>
          <w:sz w:val="22"/>
          <w:szCs w:val="22"/>
        </w:rPr>
        <w:t>: The Contractor shall attend the following meetings and reviews.</w:t>
      </w:r>
    </w:p>
    <w:p w14:paraId="57808AEC" w14:textId="77777777" w:rsidR="002C01E9" w:rsidRPr="00951157" w:rsidRDefault="002C01E9" w:rsidP="002C01E9">
      <w:pPr>
        <w:jc w:val="both"/>
        <w:rPr>
          <w:rFonts w:asciiTheme="minorHAnsi" w:hAnsiTheme="minorHAnsi" w:cstheme="minorHAnsi"/>
          <w:sz w:val="22"/>
          <w:szCs w:val="22"/>
        </w:rPr>
      </w:pPr>
    </w:p>
    <w:p w14:paraId="795E7106" w14:textId="4B98DAF4" w:rsidR="002C01E9" w:rsidRPr="00951157" w:rsidRDefault="002C01E9" w:rsidP="002C01E9">
      <w:pPr>
        <w:ind w:left="360"/>
        <w:jc w:val="both"/>
        <w:rPr>
          <w:rFonts w:asciiTheme="minorHAnsi" w:hAnsiTheme="minorHAnsi" w:cstheme="minorHAnsi"/>
          <w:color w:val="000000" w:themeColor="text1"/>
          <w:sz w:val="22"/>
          <w:szCs w:val="22"/>
        </w:rPr>
      </w:pPr>
      <w:r w:rsidRPr="00951157">
        <w:rPr>
          <w:rFonts w:asciiTheme="minorHAnsi" w:hAnsiTheme="minorHAnsi" w:cstheme="minorHAnsi"/>
          <w:sz w:val="22"/>
          <w:szCs w:val="22"/>
        </w:rPr>
        <w:t xml:space="preserve">A. Phase II Kick-Off and System Requirements Review (SRR) meeting shall be conducted </w:t>
      </w:r>
      <w:r w:rsidR="00D1246A" w:rsidRPr="00951157">
        <w:rPr>
          <w:rFonts w:asciiTheme="minorHAnsi" w:hAnsiTheme="minorHAnsi" w:cstheme="minorHAnsi"/>
          <w:sz w:val="22"/>
          <w:szCs w:val="22"/>
        </w:rPr>
        <w:t>in Tampa</w:t>
      </w:r>
      <w:r w:rsidR="00FE25C2" w:rsidRPr="00951157">
        <w:rPr>
          <w:rFonts w:asciiTheme="minorHAnsi" w:hAnsiTheme="minorHAnsi" w:cstheme="minorHAnsi"/>
          <w:sz w:val="22"/>
          <w:szCs w:val="22"/>
        </w:rPr>
        <w:t xml:space="preserve">, Florida </w:t>
      </w:r>
      <w:r w:rsidRPr="00951157">
        <w:rPr>
          <w:rFonts w:asciiTheme="minorHAnsi" w:hAnsiTheme="minorHAnsi" w:cstheme="minorHAnsi"/>
          <w:sz w:val="22"/>
          <w:szCs w:val="22"/>
        </w:rPr>
        <w:t xml:space="preserve">not later than thirty (30) calendar days after contract award. The Contractor shall provide the </w:t>
      </w:r>
      <w:r w:rsidRPr="00951157">
        <w:rPr>
          <w:rFonts w:asciiTheme="minorHAnsi" w:hAnsiTheme="minorHAnsi" w:cstheme="minorHAnsi"/>
          <w:color w:val="000000" w:themeColor="text1"/>
          <w:sz w:val="22"/>
          <w:szCs w:val="22"/>
        </w:rPr>
        <w:t xml:space="preserve">Government: </w:t>
      </w:r>
    </w:p>
    <w:p w14:paraId="3722E599" w14:textId="77777777" w:rsidR="002C01E9" w:rsidRPr="00951157" w:rsidRDefault="002C01E9" w:rsidP="002C01E9">
      <w:pPr>
        <w:ind w:left="360"/>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 xml:space="preserve"> </w:t>
      </w:r>
    </w:p>
    <w:p w14:paraId="50CEE025" w14:textId="77777777" w:rsidR="002C01E9" w:rsidRPr="00951157" w:rsidRDefault="002C01E9" w:rsidP="002C01E9">
      <w:pPr>
        <w:ind w:left="720"/>
        <w:jc w:val="both"/>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 xml:space="preserve">1. A Phase II Kick-Off Meeting Read-Ahead no less than seven (7) calendar days prior to the Phase II Kick-Off Meeting / SRR Meeting (See CDRL A001). </w:t>
      </w:r>
    </w:p>
    <w:p w14:paraId="2B79C2CF" w14:textId="77777777" w:rsidR="002C01E9" w:rsidRPr="00951157" w:rsidRDefault="002C01E9" w:rsidP="002C01E9">
      <w:pPr>
        <w:pStyle w:val="ListParagraph"/>
        <w:jc w:val="both"/>
        <w:rPr>
          <w:rFonts w:asciiTheme="minorHAnsi" w:hAnsiTheme="minorHAnsi" w:cstheme="minorHAnsi"/>
          <w:color w:val="000000" w:themeColor="text1"/>
          <w:sz w:val="22"/>
          <w:szCs w:val="22"/>
        </w:rPr>
      </w:pPr>
    </w:p>
    <w:p w14:paraId="79335118" w14:textId="013EE60C" w:rsidR="002C01E9" w:rsidRPr="00951157" w:rsidRDefault="002C01E9" w:rsidP="002C01E9">
      <w:pPr>
        <w:ind w:left="720"/>
        <w:jc w:val="both"/>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lastRenderedPageBreak/>
        <w:t xml:space="preserve">2. An initial Program Management Plan / Financial Status Report for accomplishing all objectives specified in this Statement of </w:t>
      </w:r>
      <w:r w:rsidR="00CB3B35" w:rsidRPr="00951157">
        <w:rPr>
          <w:rFonts w:asciiTheme="minorHAnsi" w:hAnsiTheme="minorHAnsi" w:cstheme="minorHAnsi"/>
          <w:color w:val="000000" w:themeColor="text1"/>
          <w:sz w:val="22"/>
          <w:szCs w:val="22"/>
        </w:rPr>
        <w:t>Objectives</w:t>
      </w:r>
      <w:r w:rsidRPr="00951157">
        <w:rPr>
          <w:rFonts w:asciiTheme="minorHAnsi" w:hAnsiTheme="minorHAnsi" w:cstheme="minorHAnsi"/>
          <w:color w:val="000000" w:themeColor="text1"/>
          <w:sz w:val="22"/>
          <w:szCs w:val="22"/>
        </w:rPr>
        <w:t xml:space="preserve">. (See CDRLs A002 and A003). </w:t>
      </w:r>
    </w:p>
    <w:p w14:paraId="40BAF403" w14:textId="77777777" w:rsidR="002C01E9" w:rsidRPr="00951157" w:rsidRDefault="002C01E9" w:rsidP="002C01E9">
      <w:pPr>
        <w:ind w:left="1080"/>
        <w:jc w:val="both"/>
        <w:rPr>
          <w:rFonts w:asciiTheme="minorHAnsi" w:hAnsiTheme="minorHAnsi" w:cstheme="minorHAnsi"/>
          <w:color w:val="000000" w:themeColor="text1"/>
          <w:sz w:val="22"/>
          <w:szCs w:val="22"/>
        </w:rPr>
      </w:pPr>
    </w:p>
    <w:p w14:paraId="5F2FFF50" w14:textId="77777777" w:rsidR="002C01E9" w:rsidRPr="00951157" w:rsidRDefault="002C01E9" w:rsidP="002C01E9">
      <w:pPr>
        <w:ind w:left="720"/>
        <w:jc w:val="both"/>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3. Conceptual Design Drawings no less than ten (10) calendar days prior to the Phase II Kick-Off / SRR Meeting (See CDRL A001).</w:t>
      </w:r>
    </w:p>
    <w:p w14:paraId="4F62934D" w14:textId="77777777" w:rsidR="002C01E9" w:rsidRPr="00951157" w:rsidRDefault="002C01E9" w:rsidP="002C01E9">
      <w:pPr>
        <w:rPr>
          <w:rFonts w:asciiTheme="minorHAnsi" w:hAnsiTheme="minorHAnsi" w:cstheme="minorHAnsi"/>
          <w:sz w:val="22"/>
          <w:szCs w:val="22"/>
        </w:rPr>
      </w:pPr>
    </w:p>
    <w:p w14:paraId="13B9D8C0" w14:textId="77777777" w:rsidR="002C01E9" w:rsidRPr="00951157" w:rsidRDefault="002C01E9" w:rsidP="002C01E9">
      <w:pPr>
        <w:ind w:left="360"/>
        <w:jc w:val="both"/>
        <w:rPr>
          <w:rFonts w:asciiTheme="minorHAnsi" w:hAnsiTheme="minorHAnsi" w:cstheme="minorHAnsi"/>
          <w:sz w:val="22"/>
          <w:szCs w:val="22"/>
        </w:rPr>
      </w:pPr>
      <w:r w:rsidRPr="00951157">
        <w:rPr>
          <w:rFonts w:asciiTheme="minorHAnsi" w:hAnsiTheme="minorHAnsi" w:cstheme="minorHAnsi"/>
          <w:sz w:val="22"/>
          <w:szCs w:val="22"/>
        </w:rPr>
        <w:t xml:space="preserve">B. Preliminary Design Review (PDR) - This meeting shall be conducted at the Contractor’s facility no more </w:t>
      </w:r>
      <w:r w:rsidRPr="00951157">
        <w:rPr>
          <w:rFonts w:asciiTheme="minorHAnsi" w:hAnsiTheme="minorHAnsi" w:cstheme="minorHAnsi"/>
          <w:color w:val="000000" w:themeColor="text1"/>
          <w:sz w:val="22"/>
          <w:szCs w:val="22"/>
        </w:rPr>
        <w:t xml:space="preserve">than one hundred and eighty (180) </w:t>
      </w:r>
      <w:r w:rsidRPr="00951157">
        <w:rPr>
          <w:rFonts w:asciiTheme="minorHAnsi" w:hAnsiTheme="minorHAnsi" w:cstheme="minorHAnsi"/>
          <w:sz w:val="22"/>
          <w:szCs w:val="22"/>
        </w:rPr>
        <w:t xml:space="preserve">calendar days after Phase II contract award. The Contractor shall provide teleconference capability for those participants unable to travel. The Contractor shall provide the Government: </w:t>
      </w:r>
    </w:p>
    <w:p w14:paraId="5BBD072E" w14:textId="77777777" w:rsidR="002C01E9" w:rsidRPr="00951157" w:rsidRDefault="002C01E9" w:rsidP="002C01E9">
      <w:pPr>
        <w:pStyle w:val="ListParagraph"/>
        <w:rPr>
          <w:rFonts w:asciiTheme="minorHAnsi" w:hAnsiTheme="minorHAnsi" w:cstheme="minorHAnsi"/>
          <w:color w:val="000000" w:themeColor="text1"/>
          <w:sz w:val="22"/>
          <w:szCs w:val="22"/>
        </w:rPr>
      </w:pPr>
    </w:p>
    <w:p w14:paraId="7DC949D9" w14:textId="66856DE1" w:rsidR="002C01E9" w:rsidRPr="00951157" w:rsidRDefault="002C01E9" w:rsidP="002C01E9">
      <w:pPr>
        <w:ind w:left="720"/>
        <w:jc w:val="both"/>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1. A Preliminary Design Review and Materials Read-Ahead Briefing no less than ten (10) calendar days prior to the PDR (See CDRL A00</w:t>
      </w:r>
      <w:r w:rsidR="00744374" w:rsidRPr="00951157">
        <w:rPr>
          <w:rFonts w:asciiTheme="minorHAnsi" w:hAnsiTheme="minorHAnsi" w:cstheme="minorHAnsi"/>
          <w:color w:val="000000" w:themeColor="text1"/>
          <w:sz w:val="22"/>
          <w:szCs w:val="22"/>
        </w:rPr>
        <w:t>9</w:t>
      </w:r>
      <w:r w:rsidRPr="00951157">
        <w:rPr>
          <w:rFonts w:asciiTheme="minorHAnsi" w:hAnsiTheme="minorHAnsi" w:cstheme="minorHAnsi"/>
          <w:color w:val="000000" w:themeColor="text1"/>
          <w:sz w:val="22"/>
          <w:szCs w:val="22"/>
        </w:rPr>
        <w:t>).</w:t>
      </w:r>
    </w:p>
    <w:p w14:paraId="2E22F761" w14:textId="77777777" w:rsidR="002C01E9" w:rsidRPr="00951157" w:rsidRDefault="002C01E9" w:rsidP="002C01E9">
      <w:pPr>
        <w:ind w:left="1080"/>
        <w:jc w:val="both"/>
        <w:rPr>
          <w:rFonts w:asciiTheme="minorHAnsi" w:hAnsiTheme="minorHAnsi" w:cstheme="minorHAnsi"/>
          <w:color w:val="000000" w:themeColor="text1"/>
          <w:sz w:val="22"/>
          <w:szCs w:val="22"/>
        </w:rPr>
      </w:pPr>
    </w:p>
    <w:p w14:paraId="0E790D4C" w14:textId="4A9D79F7" w:rsidR="002C01E9" w:rsidRPr="00951157" w:rsidRDefault="002C01E9" w:rsidP="002C01E9">
      <w:pPr>
        <w:ind w:left="720"/>
        <w:jc w:val="both"/>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2. A Detailed Design Report (See CDRL A00</w:t>
      </w:r>
      <w:r w:rsidR="00744374" w:rsidRPr="00951157">
        <w:rPr>
          <w:rFonts w:asciiTheme="minorHAnsi" w:hAnsiTheme="minorHAnsi" w:cstheme="minorHAnsi"/>
          <w:color w:val="000000" w:themeColor="text1"/>
          <w:sz w:val="22"/>
          <w:szCs w:val="22"/>
        </w:rPr>
        <w:t>9</w:t>
      </w:r>
      <w:r w:rsidRPr="00951157">
        <w:rPr>
          <w:rFonts w:asciiTheme="minorHAnsi" w:hAnsiTheme="minorHAnsi" w:cstheme="minorHAnsi"/>
          <w:color w:val="000000" w:themeColor="text1"/>
          <w:sz w:val="22"/>
          <w:szCs w:val="22"/>
        </w:rPr>
        <w:t xml:space="preserve">). </w:t>
      </w:r>
    </w:p>
    <w:p w14:paraId="54FFD3E8" w14:textId="77777777" w:rsidR="002C01E9" w:rsidRPr="00951157" w:rsidRDefault="002C01E9" w:rsidP="002C01E9">
      <w:pPr>
        <w:jc w:val="both"/>
        <w:rPr>
          <w:rFonts w:asciiTheme="minorHAnsi" w:hAnsiTheme="minorHAnsi" w:cstheme="minorHAnsi"/>
          <w:color w:val="000000" w:themeColor="text1"/>
          <w:sz w:val="22"/>
          <w:szCs w:val="22"/>
        </w:rPr>
      </w:pPr>
    </w:p>
    <w:p w14:paraId="75714711" w14:textId="13FA51C5" w:rsidR="002C01E9" w:rsidRPr="00951157" w:rsidRDefault="002C01E9" w:rsidP="002C01E9">
      <w:pPr>
        <w:ind w:left="720"/>
        <w:jc w:val="both"/>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3. Trade off considerations for the design. (See CDRL A00</w:t>
      </w:r>
      <w:r w:rsidR="00744374" w:rsidRPr="00951157">
        <w:rPr>
          <w:rFonts w:asciiTheme="minorHAnsi" w:hAnsiTheme="minorHAnsi" w:cstheme="minorHAnsi"/>
          <w:color w:val="000000" w:themeColor="text1"/>
          <w:sz w:val="22"/>
          <w:szCs w:val="22"/>
        </w:rPr>
        <w:t>9</w:t>
      </w:r>
      <w:r w:rsidRPr="00951157">
        <w:rPr>
          <w:rFonts w:asciiTheme="minorHAnsi" w:hAnsiTheme="minorHAnsi" w:cstheme="minorHAnsi"/>
          <w:color w:val="000000" w:themeColor="text1"/>
          <w:sz w:val="22"/>
          <w:szCs w:val="22"/>
        </w:rPr>
        <w:t>).</w:t>
      </w:r>
    </w:p>
    <w:p w14:paraId="15C04493" w14:textId="77777777" w:rsidR="002C01E9" w:rsidRPr="00951157" w:rsidRDefault="002C01E9" w:rsidP="002C01E9">
      <w:pPr>
        <w:jc w:val="both"/>
        <w:rPr>
          <w:rFonts w:asciiTheme="minorHAnsi" w:hAnsiTheme="minorHAnsi" w:cstheme="minorHAnsi"/>
          <w:color w:val="000000" w:themeColor="text1"/>
          <w:sz w:val="22"/>
          <w:szCs w:val="22"/>
        </w:rPr>
      </w:pPr>
    </w:p>
    <w:p w14:paraId="0C137660" w14:textId="77777777" w:rsidR="002C01E9" w:rsidRPr="00951157" w:rsidRDefault="002C01E9" w:rsidP="002C01E9">
      <w:pPr>
        <w:ind w:left="720"/>
        <w:jc w:val="both"/>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4. Results of any testing to date. (See CDRL A005).</w:t>
      </w:r>
    </w:p>
    <w:p w14:paraId="61B0F27A" w14:textId="77777777" w:rsidR="002C01E9" w:rsidRPr="00951157" w:rsidRDefault="002C01E9" w:rsidP="002C01E9">
      <w:pPr>
        <w:jc w:val="both"/>
        <w:rPr>
          <w:rFonts w:asciiTheme="minorHAnsi" w:hAnsiTheme="minorHAnsi" w:cstheme="minorHAnsi"/>
          <w:color w:val="000000" w:themeColor="text1"/>
          <w:sz w:val="22"/>
          <w:szCs w:val="22"/>
        </w:rPr>
      </w:pPr>
    </w:p>
    <w:p w14:paraId="5C531599" w14:textId="71274F99" w:rsidR="002C01E9" w:rsidRPr="00951157" w:rsidRDefault="00D1246A" w:rsidP="002C01E9">
      <w:pPr>
        <w:ind w:left="720"/>
        <w:jc w:val="both"/>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5. Resolution</w:t>
      </w:r>
      <w:r w:rsidR="002C01E9" w:rsidRPr="00951157">
        <w:rPr>
          <w:rFonts w:asciiTheme="minorHAnsi" w:hAnsiTheme="minorHAnsi" w:cstheme="minorHAnsi"/>
          <w:color w:val="000000" w:themeColor="text1"/>
          <w:sz w:val="22"/>
          <w:szCs w:val="22"/>
        </w:rPr>
        <w:t xml:space="preserve"> to any Contractor/Government issues or concerns.</w:t>
      </w:r>
    </w:p>
    <w:p w14:paraId="7A708245" w14:textId="77777777" w:rsidR="002C01E9" w:rsidRPr="00951157" w:rsidRDefault="002C01E9" w:rsidP="002C01E9">
      <w:pPr>
        <w:jc w:val="both"/>
        <w:rPr>
          <w:rFonts w:asciiTheme="minorHAnsi" w:hAnsiTheme="minorHAnsi" w:cstheme="minorHAnsi"/>
          <w:color w:val="000000" w:themeColor="text1"/>
          <w:sz w:val="22"/>
          <w:szCs w:val="22"/>
        </w:rPr>
      </w:pPr>
    </w:p>
    <w:p w14:paraId="49427C4A" w14:textId="3CD9DE95" w:rsidR="002C01E9" w:rsidRPr="00951157" w:rsidRDefault="002C01E9" w:rsidP="002C01E9">
      <w:pPr>
        <w:ind w:left="720"/>
        <w:jc w:val="both"/>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6. An assessment of other potential benefits / impacts of the capabilities defined by the SRR on the design in terms of size, weight, power, and cost (</w:t>
      </w:r>
      <w:proofErr w:type="spellStart"/>
      <w:r w:rsidRPr="00951157">
        <w:rPr>
          <w:rFonts w:asciiTheme="minorHAnsi" w:hAnsiTheme="minorHAnsi" w:cstheme="minorHAnsi"/>
          <w:color w:val="000000" w:themeColor="text1"/>
          <w:sz w:val="22"/>
          <w:szCs w:val="22"/>
        </w:rPr>
        <w:t>SWaP</w:t>
      </w:r>
      <w:proofErr w:type="spellEnd"/>
      <w:r w:rsidRPr="00951157">
        <w:rPr>
          <w:rFonts w:asciiTheme="minorHAnsi" w:hAnsiTheme="minorHAnsi" w:cstheme="minorHAnsi"/>
          <w:color w:val="000000" w:themeColor="text1"/>
          <w:sz w:val="22"/>
          <w:szCs w:val="22"/>
        </w:rPr>
        <w:t xml:space="preserve">-C) leading to recommendations of any changes for consideration / incorporation into the design and risk reduction </w:t>
      </w:r>
      <w:r w:rsidR="00751E9A" w:rsidRPr="00951157">
        <w:rPr>
          <w:rFonts w:asciiTheme="minorHAnsi" w:hAnsiTheme="minorHAnsi" w:cstheme="minorHAnsi"/>
          <w:color w:val="000000" w:themeColor="text1"/>
          <w:sz w:val="22"/>
          <w:szCs w:val="22"/>
        </w:rPr>
        <w:t>activates</w:t>
      </w:r>
      <w:r w:rsidRPr="00951157">
        <w:rPr>
          <w:rFonts w:asciiTheme="minorHAnsi" w:hAnsiTheme="minorHAnsi" w:cstheme="minorHAnsi"/>
          <w:color w:val="000000" w:themeColor="text1"/>
          <w:sz w:val="22"/>
          <w:szCs w:val="22"/>
        </w:rPr>
        <w:t xml:space="preserve"> that will be provided to the Government at the follow-on Interim Progress Review. (See CDRL A008).</w:t>
      </w:r>
    </w:p>
    <w:p w14:paraId="5DC11D4E" w14:textId="2661833A" w:rsidR="0043231C" w:rsidRPr="00951157" w:rsidRDefault="0043231C" w:rsidP="0043231C">
      <w:pPr>
        <w:pStyle w:val="NormalWeb"/>
        <w:ind w:left="360"/>
        <w:jc w:val="both"/>
        <w:rPr>
          <w:rFonts w:asciiTheme="minorHAnsi" w:hAnsiTheme="minorHAnsi" w:cstheme="minorHAnsi"/>
          <w:sz w:val="21"/>
          <w:szCs w:val="21"/>
        </w:rPr>
      </w:pPr>
      <w:r w:rsidRPr="00951157">
        <w:rPr>
          <w:rFonts w:asciiTheme="minorHAnsi" w:hAnsiTheme="minorHAnsi" w:cstheme="minorHAnsi"/>
          <w:sz w:val="22"/>
          <w:szCs w:val="22"/>
        </w:rPr>
        <w:t xml:space="preserve">C. Critical Design Review (CDR) - This meeting shall be conducted at the Contractor’s facility no more than sixty (60) calendar days after the PDR. The Contractor shall provide teleconference capability for those participants unable to travel. The Contractor shall provide the Government: </w:t>
      </w:r>
    </w:p>
    <w:p w14:paraId="6C2BB85E" w14:textId="649D77FD" w:rsidR="0043231C" w:rsidRPr="00951157" w:rsidRDefault="0043231C" w:rsidP="0043231C">
      <w:pPr>
        <w:ind w:left="720"/>
        <w:jc w:val="both"/>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 1. A Critical Design Review and Materials Read-Ahead Briefing no less than ten (10) calendar days prior to the CDR (See CDRL A010).</w:t>
      </w:r>
    </w:p>
    <w:p w14:paraId="081107BF" w14:textId="77777777" w:rsidR="0043231C" w:rsidRPr="00951157" w:rsidRDefault="0043231C" w:rsidP="0043231C">
      <w:pPr>
        <w:ind w:left="720"/>
        <w:jc w:val="both"/>
        <w:rPr>
          <w:rFonts w:asciiTheme="minorHAnsi" w:hAnsiTheme="minorHAnsi" w:cstheme="minorHAnsi"/>
          <w:color w:val="000000" w:themeColor="text1"/>
          <w:sz w:val="22"/>
          <w:szCs w:val="22"/>
        </w:rPr>
      </w:pPr>
    </w:p>
    <w:p w14:paraId="73AC03AF" w14:textId="77777777" w:rsidR="0043231C" w:rsidRPr="00951157" w:rsidRDefault="0043231C" w:rsidP="0043231C">
      <w:pPr>
        <w:ind w:left="720"/>
        <w:jc w:val="both"/>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 xml:space="preserve">2. A Detailed Design Report (See CDRL A010). </w:t>
      </w:r>
    </w:p>
    <w:p w14:paraId="225628CA" w14:textId="77777777" w:rsidR="0043231C" w:rsidRPr="00951157" w:rsidRDefault="0043231C" w:rsidP="0043231C">
      <w:pPr>
        <w:ind w:left="720"/>
        <w:jc w:val="both"/>
        <w:rPr>
          <w:rFonts w:asciiTheme="minorHAnsi" w:hAnsiTheme="minorHAnsi" w:cstheme="minorHAnsi"/>
          <w:color w:val="000000" w:themeColor="text1"/>
          <w:sz w:val="22"/>
          <w:szCs w:val="22"/>
        </w:rPr>
      </w:pPr>
    </w:p>
    <w:p w14:paraId="53C7866C" w14:textId="70B31C6B" w:rsidR="0043231C" w:rsidRPr="00951157" w:rsidRDefault="0043231C" w:rsidP="0043231C">
      <w:pPr>
        <w:ind w:left="720"/>
        <w:jc w:val="both"/>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3. Trade off considerations for the design. (See CDRL A010).</w:t>
      </w:r>
    </w:p>
    <w:p w14:paraId="1828FF0F" w14:textId="77777777" w:rsidR="0043231C" w:rsidRPr="00951157" w:rsidRDefault="0043231C" w:rsidP="0043231C">
      <w:pPr>
        <w:ind w:left="720"/>
        <w:jc w:val="both"/>
        <w:rPr>
          <w:rFonts w:asciiTheme="minorHAnsi" w:hAnsiTheme="minorHAnsi" w:cstheme="minorHAnsi"/>
          <w:color w:val="000000" w:themeColor="text1"/>
          <w:sz w:val="22"/>
          <w:szCs w:val="22"/>
        </w:rPr>
      </w:pPr>
    </w:p>
    <w:p w14:paraId="54543C64" w14:textId="7FAFD91C" w:rsidR="0043231C" w:rsidRPr="00951157" w:rsidRDefault="0043231C" w:rsidP="0043231C">
      <w:pPr>
        <w:ind w:left="720"/>
        <w:jc w:val="both"/>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4. Results of any testing to date. (See CDRL A005).</w:t>
      </w:r>
    </w:p>
    <w:p w14:paraId="346E9C09" w14:textId="77777777" w:rsidR="0043231C" w:rsidRPr="00951157" w:rsidRDefault="0043231C" w:rsidP="0043231C">
      <w:pPr>
        <w:ind w:left="720"/>
        <w:jc w:val="both"/>
        <w:rPr>
          <w:rFonts w:asciiTheme="minorHAnsi" w:hAnsiTheme="minorHAnsi" w:cstheme="minorHAnsi"/>
          <w:color w:val="000000" w:themeColor="text1"/>
          <w:sz w:val="22"/>
          <w:szCs w:val="22"/>
        </w:rPr>
      </w:pPr>
    </w:p>
    <w:p w14:paraId="4276E55E" w14:textId="73555A0E" w:rsidR="0043231C" w:rsidRPr="00951157" w:rsidRDefault="00D1246A" w:rsidP="0043231C">
      <w:pPr>
        <w:ind w:left="720"/>
        <w:jc w:val="both"/>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5. Resolution</w:t>
      </w:r>
      <w:r w:rsidR="0043231C" w:rsidRPr="00951157">
        <w:rPr>
          <w:rFonts w:asciiTheme="minorHAnsi" w:hAnsiTheme="minorHAnsi" w:cstheme="minorHAnsi"/>
          <w:color w:val="000000" w:themeColor="text1"/>
          <w:sz w:val="22"/>
          <w:szCs w:val="22"/>
        </w:rPr>
        <w:t xml:space="preserve"> to any Contractor/Government issues or concerns.</w:t>
      </w:r>
    </w:p>
    <w:p w14:paraId="48F3509A" w14:textId="77777777" w:rsidR="0043231C" w:rsidRPr="00951157" w:rsidRDefault="0043231C" w:rsidP="0043231C">
      <w:pPr>
        <w:ind w:left="720"/>
        <w:jc w:val="both"/>
        <w:rPr>
          <w:rFonts w:asciiTheme="minorHAnsi" w:hAnsiTheme="minorHAnsi" w:cstheme="minorHAnsi"/>
          <w:color w:val="000000" w:themeColor="text1"/>
          <w:sz w:val="22"/>
          <w:szCs w:val="22"/>
        </w:rPr>
      </w:pPr>
    </w:p>
    <w:p w14:paraId="4589F3F4" w14:textId="3A07667B" w:rsidR="0043231C" w:rsidRPr="00951157" w:rsidRDefault="0043231C" w:rsidP="0043231C">
      <w:pPr>
        <w:ind w:left="720"/>
        <w:jc w:val="both"/>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6. An assessment of other potential benefits / impacts of the capabilities defined by the SRR on the design in terms of size, weight, power, and cost (</w:t>
      </w:r>
      <w:proofErr w:type="spellStart"/>
      <w:r w:rsidRPr="00951157">
        <w:rPr>
          <w:rFonts w:asciiTheme="minorHAnsi" w:hAnsiTheme="minorHAnsi" w:cstheme="minorHAnsi"/>
          <w:color w:val="000000" w:themeColor="text1"/>
          <w:sz w:val="22"/>
          <w:szCs w:val="22"/>
        </w:rPr>
        <w:t>SWaP</w:t>
      </w:r>
      <w:proofErr w:type="spellEnd"/>
      <w:r w:rsidRPr="00951157">
        <w:rPr>
          <w:rFonts w:asciiTheme="minorHAnsi" w:hAnsiTheme="minorHAnsi" w:cstheme="minorHAnsi"/>
          <w:color w:val="000000" w:themeColor="text1"/>
          <w:sz w:val="22"/>
          <w:szCs w:val="22"/>
        </w:rPr>
        <w:t>-C) leading to recommendations of any changes for consideration / incorporation into the design and risk reduction activates that will be provided to the Government at the follow-on Interim Progress Review. (See CDRL A010).</w:t>
      </w:r>
    </w:p>
    <w:p w14:paraId="71B0653F" w14:textId="77777777" w:rsidR="0043231C" w:rsidRPr="00951157" w:rsidRDefault="0043231C" w:rsidP="002C01E9">
      <w:pPr>
        <w:jc w:val="both"/>
        <w:rPr>
          <w:rFonts w:asciiTheme="minorHAnsi" w:hAnsiTheme="minorHAnsi" w:cstheme="minorHAnsi"/>
          <w:sz w:val="22"/>
          <w:szCs w:val="22"/>
        </w:rPr>
      </w:pPr>
    </w:p>
    <w:p w14:paraId="6EA6A9BD" w14:textId="5563F14F" w:rsidR="002C01E9" w:rsidRPr="00951157" w:rsidRDefault="0043231C" w:rsidP="002C01E9">
      <w:pPr>
        <w:ind w:left="720" w:hanging="360"/>
        <w:jc w:val="both"/>
        <w:rPr>
          <w:rFonts w:asciiTheme="minorHAnsi" w:hAnsiTheme="minorHAnsi" w:cstheme="minorHAnsi"/>
          <w:sz w:val="22"/>
          <w:szCs w:val="22"/>
        </w:rPr>
      </w:pPr>
      <w:r w:rsidRPr="00951157">
        <w:rPr>
          <w:rFonts w:asciiTheme="minorHAnsi" w:hAnsiTheme="minorHAnsi" w:cstheme="minorHAnsi"/>
          <w:sz w:val="22"/>
          <w:szCs w:val="22"/>
        </w:rPr>
        <w:t>D</w:t>
      </w:r>
      <w:r w:rsidR="002C01E9" w:rsidRPr="00951157">
        <w:rPr>
          <w:rFonts w:asciiTheme="minorHAnsi" w:hAnsiTheme="minorHAnsi" w:cstheme="minorHAnsi"/>
          <w:sz w:val="22"/>
          <w:szCs w:val="22"/>
        </w:rPr>
        <w:t xml:space="preserve">. Phase II Close-Out Meeting: The Phase II Close-Out Meeting shall be conducted in </w:t>
      </w:r>
    </w:p>
    <w:p w14:paraId="0ACA9F24" w14:textId="36135CFE" w:rsidR="002C01E9" w:rsidRPr="00951157" w:rsidRDefault="002C01E9" w:rsidP="002C01E9">
      <w:pPr>
        <w:ind w:left="720" w:hanging="360"/>
        <w:jc w:val="both"/>
        <w:rPr>
          <w:rFonts w:asciiTheme="minorHAnsi" w:hAnsiTheme="minorHAnsi" w:cstheme="minorHAnsi"/>
          <w:sz w:val="22"/>
          <w:szCs w:val="22"/>
        </w:rPr>
      </w:pPr>
      <w:r w:rsidRPr="00951157">
        <w:rPr>
          <w:rFonts w:asciiTheme="minorHAnsi" w:hAnsiTheme="minorHAnsi" w:cstheme="minorHAnsi"/>
          <w:sz w:val="22"/>
          <w:szCs w:val="22"/>
        </w:rPr>
        <w:lastRenderedPageBreak/>
        <w:t xml:space="preserve">      </w:t>
      </w:r>
      <w:r w:rsidR="00FE25C2" w:rsidRPr="00951157">
        <w:rPr>
          <w:rFonts w:asciiTheme="minorHAnsi" w:hAnsiTheme="minorHAnsi" w:cstheme="minorHAnsi"/>
          <w:sz w:val="22"/>
          <w:szCs w:val="22"/>
        </w:rPr>
        <w:t xml:space="preserve">Tampa, Florida </w:t>
      </w:r>
      <w:r w:rsidRPr="00951157">
        <w:rPr>
          <w:rFonts w:asciiTheme="minorHAnsi" w:hAnsiTheme="minorHAnsi" w:cstheme="minorHAnsi"/>
          <w:sz w:val="22"/>
          <w:szCs w:val="22"/>
        </w:rPr>
        <w:t>no earlier than seven (7) calendar days prior to the conclusion of the Phase II Period of Performance.  The Contractor shall provide the Government:</w:t>
      </w:r>
    </w:p>
    <w:p w14:paraId="1A47D5B6" w14:textId="77777777" w:rsidR="002C01E9" w:rsidRPr="00951157" w:rsidRDefault="002C01E9" w:rsidP="002C01E9">
      <w:pPr>
        <w:ind w:left="720" w:hanging="360"/>
        <w:jc w:val="both"/>
        <w:rPr>
          <w:rFonts w:asciiTheme="minorHAnsi" w:hAnsiTheme="minorHAnsi" w:cstheme="minorHAnsi"/>
          <w:sz w:val="22"/>
          <w:szCs w:val="22"/>
        </w:rPr>
      </w:pPr>
    </w:p>
    <w:p w14:paraId="50DE7258" w14:textId="77777777" w:rsidR="002C01E9" w:rsidRPr="00951157" w:rsidRDefault="002C01E9" w:rsidP="002C01E9">
      <w:pPr>
        <w:ind w:left="720"/>
        <w:jc w:val="both"/>
        <w:rPr>
          <w:rFonts w:asciiTheme="minorHAnsi" w:hAnsiTheme="minorHAnsi" w:cstheme="minorHAnsi"/>
          <w:sz w:val="22"/>
          <w:szCs w:val="22"/>
        </w:rPr>
      </w:pPr>
      <w:r w:rsidRPr="00951157">
        <w:rPr>
          <w:rFonts w:asciiTheme="minorHAnsi" w:hAnsiTheme="minorHAnsi" w:cstheme="minorHAnsi"/>
          <w:sz w:val="22"/>
          <w:szCs w:val="22"/>
        </w:rPr>
        <w:t>1. A briefing on the test verification (See CDRL A005).</w:t>
      </w:r>
    </w:p>
    <w:p w14:paraId="00D581E6" w14:textId="77777777" w:rsidR="002C01E9" w:rsidRPr="00951157" w:rsidRDefault="002C01E9" w:rsidP="002C01E9">
      <w:pPr>
        <w:jc w:val="both"/>
        <w:rPr>
          <w:rFonts w:asciiTheme="minorHAnsi" w:hAnsiTheme="minorHAnsi" w:cstheme="minorHAnsi"/>
          <w:sz w:val="22"/>
          <w:szCs w:val="22"/>
        </w:rPr>
      </w:pPr>
    </w:p>
    <w:p w14:paraId="19E5058F" w14:textId="77777777" w:rsidR="002C01E9" w:rsidRPr="00951157" w:rsidRDefault="002C01E9" w:rsidP="002C01E9">
      <w:pPr>
        <w:ind w:left="720"/>
        <w:jc w:val="both"/>
        <w:rPr>
          <w:rFonts w:asciiTheme="minorHAnsi" w:hAnsiTheme="minorHAnsi" w:cstheme="minorHAnsi"/>
          <w:sz w:val="22"/>
          <w:szCs w:val="22"/>
        </w:rPr>
      </w:pPr>
      <w:r w:rsidRPr="00951157">
        <w:rPr>
          <w:rFonts w:asciiTheme="minorHAnsi" w:hAnsiTheme="minorHAnsi" w:cstheme="minorHAnsi"/>
          <w:sz w:val="22"/>
          <w:szCs w:val="22"/>
        </w:rPr>
        <w:t>2. An update of the progress to date. (See CDRL A002)</w:t>
      </w:r>
    </w:p>
    <w:p w14:paraId="021310DA" w14:textId="77777777" w:rsidR="002C01E9" w:rsidRPr="00951157" w:rsidRDefault="002C01E9" w:rsidP="002C01E9">
      <w:pPr>
        <w:jc w:val="both"/>
        <w:rPr>
          <w:rFonts w:asciiTheme="minorHAnsi" w:hAnsiTheme="minorHAnsi" w:cstheme="minorHAnsi"/>
          <w:sz w:val="22"/>
          <w:szCs w:val="22"/>
        </w:rPr>
      </w:pPr>
    </w:p>
    <w:p w14:paraId="307A2844" w14:textId="77777777" w:rsidR="002C01E9" w:rsidRPr="00951157" w:rsidRDefault="002C01E9" w:rsidP="002C01E9">
      <w:pPr>
        <w:ind w:left="720"/>
        <w:jc w:val="both"/>
        <w:rPr>
          <w:rFonts w:asciiTheme="minorHAnsi" w:hAnsiTheme="minorHAnsi" w:cstheme="minorHAnsi"/>
          <w:sz w:val="22"/>
          <w:szCs w:val="22"/>
        </w:rPr>
      </w:pPr>
      <w:r w:rsidRPr="00951157">
        <w:rPr>
          <w:rFonts w:asciiTheme="minorHAnsi" w:hAnsiTheme="minorHAnsi" w:cstheme="minorHAnsi"/>
          <w:sz w:val="22"/>
          <w:szCs w:val="22"/>
        </w:rPr>
        <w:t>3. Resolution to any Contractor/Government issues or concerns.</w:t>
      </w:r>
    </w:p>
    <w:p w14:paraId="59678937" w14:textId="77777777" w:rsidR="002C01E9" w:rsidRPr="00951157" w:rsidRDefault="002C01E9" w:rsidP="002C01E9">
      <w:pPr>
        <w:jc w:val="both"/>
        <w:rPr>
          <w:rFonts w:asciiTheme="minorHAnsi" w:hAnsiTheme="minorHAnsi" w:cstheme="minorHAnsi"/>
          <w:sz w:val="22"/>
          <w:szCs w:val="22"/>
        </w:rPr>
      </w:pPr>
    </w:p>
    <w:p w14:paraId="7407E745" w14:textId="77777777" w:rsidR="002C01E9" w:rsidRPr="00951157" w:rsidRDefault="002C01E9" w:rsidP="002C01E9">
      <w:pPr>
        <w:jc w:val="both"/>
        <w:rPr>
          <w:rFonts w:asciiTheme="minorHAnsi" w:hAnsiTheme="minorHAnsi" w:cstheme="minorHAnsi"/>
          <w:sz w:val="22"/>
          <w:szCs w:val="22"/>
        </w:rPr>
      </w:pPr>
      <w:r w:rsidRPr="00951157">
        <w:rPr>
          <w:rFonts w:asciiTheme="minorHAnsi" w:hAnsiTheme="minorHAnsi" w:cstheme="minorHAnsi"/>
          <w:sz w:val="22"/>
          <w:szCs w:val="22"/>
        </w:rPr>
        <w:t>X.</w:t>
      </w:r>
      <w:r w:rsidRPr="00951157">
        <w:rPr>
          <w:rFonts w:asciiTheme="minorHAnsi" w:hAnsiTheme="minorHAnsi" w:cstheme="minorHAnsi"/>
          <w:b/>
          <w:sz w:val="22"/>
          <w:szCs w:val="22"/>
        </w:rPr>
        <w:t xml:space="preserve"> NOTIFICATION:</w:t>
      </w:r>
      <w:r w:rsidRPr="00951157">
        <w:rPr>
          <w:rFonts w:asciiTheme="minorHAnsi" w:hAnsiTheme="minorHAnsi" w:cstheme="minorHAnsi"/>
          <w:sz w:val="22"/>
          <w:szCs w:val="22"/>
        </w:rPr>
        <w:t xml:space="preserve"> The Contractor shall notify USSOCOM no less than thirty (30) calendar days prior to tests, demonstrations and reviews at the Contractor’s facilities to ensure USSOCOM representatives can attend should they desire to do so.</w:t>
      </w:r>
    </w:p>
    <w:p w14:paraId="6E4033F4" w14:textId="77777777" w:rsidR="002C01E9" w:rsidRPr="00951157" w:rsidRDefault="002C01E9" w:rsidP="002C01E9">
      <w:pPr>
        <w:ind w:left="360"/>
        <w:jc w:val="both"/>
        <w:rPr>
          <w:rFonts w:asciiTheme="minorHAnsi" w:hAnsiTheme="minorHAnsi" w:cstheme="minorHAnsi"/>
          <w:sz w:val="22"/>
          <w:szCs w:val="22"/>
        </w:rPr>
      </w:pPr>
    </w:p>
    <w:p w14:paraId="30161B71" w14:textId="77777777" w:rsidR="002C01E9" w:rsidRPr="00951157" w:rsidRDefault="002C01E9" w:rsidP="002C01E9">
      <w:pPr>
        <w:jc w:val="both"/>
        <w:rPr>
          <w:rFonts w:asciiTheme="minorHAnsi" w:hAnsiTheme="minorHAnsi" w:cstheme="minorHAnsi"/>
          <w:sz w:val="22"/>
          <w:szCs w:val="22"/>
        </w:rPr>
      </w:pPr>
      <w:r w:rsidRPr="00951157">
        <w:rPr>
          <w:rFonts w:asciiTheme="minorHAnsi" w:hAnsiTheme="minorHAnsi" w:cstheme="minorHAnsi"/>
          <w:sz w:val="22"/>
          <w:szCs w:val="22"/>
        </w:rPr>
        <w:t>XI.</w:t>
      </w:r>
      <w:r w:rsidRPr="00951157">
        <w:rPr>
          <w:rFonts w:asciiTheme="minorHAnsi" w:hAnsiTheme="minorHAnsi" w:cstheme="minorHAnsi"/>
          <w:b/>
          <w:sz w:val="22"/>
          <w:szCs w:val="22"/>
        </w:rPr>
        <w:t xml:space="preserve"> TRAVEL REQUIREMENTS:</w:t>
      </w:r>
      <w:r w:rsidRPr="00951157">
        <w:rPr>
          <w:rFonts w:asciiTheme="minorHAnsi" w:hAnsiTheme="minorHAnsi" w:cstheme="minorHAnsi"/>
          <w:sz w:val="22"/>
          <w:szCs w:val="22"/>
        </w:rPr>
        <w:t xml:space="preserve"> The Contractor shall comply with the Federal Acquisition Regulation 31.205-46 (</w:t>
      </w:r>
      <w:hyperlink r:id="rId10" w:history="1">
        <w:r w:rsidRPr="00951157">
          <w:rPr>
            <w:rStyle w:val="Hyperlink"/>
            <w:rFonts w:asciiTheme="minorHAnsi" w:hAnsiTheme="minorHAnsi" w:cstheme="minorHAnsi"/>
            <w:sz w:val="22"/>
            <w:szCs w:val="22"/>
          </w:rPr>
          <w:t>http://www.gsa.gov/perdiem</w:t>
        </w:r>
      </w:hyperlink>
      <w:r w:rsidRPr="00951157">
        <w:rPr>
          <w:rFonts w:asciiTheme="minorHAnsi" w:hAnsiTheme="minorHAnsi" w:cstheme="minorHAnsi"/>
          <w:sz w:val="22"/>
          <w:szCs w:val="22"/>
        </w:rPr>
        <w:t xml:space="preserve">) on proposing all travel related costs. The Contractor shall include the costs associated with the following travel requirements in the proposal: </w:t>
      </w:r>
    </w:p>
    <w:p w14:paraId="5B278502" w14:textId="77777777" w:rsidR="002C01E9" w:rsidRPr="00951157" w:rsidRDefault="002C01E9" w:rsidP="002C01E9">
      <w:pPr>
        <w:jc w:val="both"/>
        <w:rPr>
          <w:rFonts w:asciiTheme="minorHAnsi" w:hAnsiTheme="minorHAnsi" w:cstheme="minorHAnsi"/>
          <w:sz w:val="22"/>
          <w:szCs w:val="22"/>
        </w:rPr>
      </w:pPr>
    </w:p>
    <w:p w14:paraId="16267818" w14:textId="77777777" w:rsidR="002C01E9" w:rsidRPr="00951157" w:rsidRDefault="002C01E9" w:rsidP="002C01E9">
      <w:pPr>
        <w:ind w:left="360"/>
        <w:jc w:val="both"/>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 xml:space="preserve">A. Phase II Kick-Off Meeting: Tampa, Florida; one (1) overnight, no more than three (3) Contractor representatives. </w:t>
      </w:r>
    </w:p>
    <w:p w14:paraId="5CD9E671" w14:textId="77777777" w:rsidR="002C01E9" w:rsidRPr="00951157" w:rsidRDefault="002C01E9" w:rsidP="002C01E9">
      <w:pPr>
        <w:jc w:val="both"/>
        <w:rPr>
          <w:rFonts w:asciiTheme="minorHAnsi" w:hAnsiTheme="minorHAnsi" w:cstheme="minorHAnsi"/>
          <w:color w:val="000000" w:themeColor="text1"/>
          <w:sz w:val="22"/>
          <w:szCs w:val="22"/>
        </w:rPr>
      </w:pPr>
    </w:p>
    <w:p w14:paraId="2BCABA1D" w14:textId="6A22BF5C" w:rsidR="00A75EBC" w:rsidRPr="00951157" w:rsidRDefault="002C01E9" w:rsidP="002C01E9">
      <w:pPr>
        <w:ind w:left="360"/>
        <w:jc w:val="both"/>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 xml:space="preserve">B. </w:t>
      </w:r>
      <w:r w:rsidR="00A75EBC" w:rsidRPr="00951157">
        <w:rPr>
          <w:rFonts w:asciiTheme="minorHAnsi" w:hAnsiTheme="minorHAnsi" w:cstheme="minorHAnsi"/>
          <w:color w:val="000000" w:themeColor="text1"/>
          <w:sz w:val="22"/>
          <w:szCs w:val="22"/>
        </w:rPr>
        <w:t xml:space="preserve">Phase II System Testing: Tampa, Florida; </w:t>
      </w:r>
      <w:r w:rsidR="00FD7C6A" w:rsidRPr="00951157">
        <w:rPr>
          <w:rFonts w:asciiTheme="minorHAnsi" w:hAnsiTheme="minorHAnsi" w:cstheme="minorHAnsi"/>
          <w:color w:val="000000" w:themeColor="text1"/>
          <w:sz w:val="22"/>
          <w:szCs w:val="22"/>
        </w:rPr>
        <w:t>up to ten (10) three day overnight trips, no more than three (3) Contractor representatives.</w:t>
      </w:r>
    </w:p>
    <w:p w14:paraId="5934FA3A" w14:textId="77777777" w:rsidR="00A75EBC" w:rsidRPr="00951157" w:rsidRDefault="00A75EBC" w:rsidP="002C01E9">
      <w:pPr>
        <w:ind w:left="360"/>
        <w:jc w:val="both"/>
        <w:rPr>
          <w:rFonts w:asciiTheme="minorHAnsi" w:hAnsiTheme="minorHAnsi" w:cstheme="minorHAnsi"/>
          <w:color w:val="000000" w:themeColor="text1"/>
          <w:sz w:val="22"/>
          <w:szCs w:val="22"/>
        </w:rPr>
      </w:pPr>
    </w:p>
    <w:p w14:paraId="2E6A5FF5" w14:textId="5B2DEB98" w:rsidR="002C01E9" w:rsidRPr="00951157" w:rsidRDefault="00A75EBC" w:rsidP="002C01E9">
      <w:pPr>
        <w:ind w:left="360"/>
        <w:jc w:val="both"/>
        <w:rPr>
          <w:rFonts w:asciiTheme="minorHAnsi" w:hAnsiTheme="minorHAnsi" w:cstheme="minorHAnsi"/>
          <w:color w:val="000000" w:themeColor="text1"/>
          <w:sz w:val="22"/>
          <w:szCs w:val="22"/>
        </w:rPr>
      </w:pPr>
      <w:r w:rsidRPr="00951157">
        <w:rPr>
          <w:rFonts w:asciiTheme="minorHAnsi" w:hAnsiTheme="minorHAnsi" w:cstheme="minorHAnsi"/>
          <w:color w:val="000000" w:themeColor="text1"/>
          <w:sz w:val="22"/>
          <w:szCs w:val="22"/>
        </w:rPr>
        <w:t xml:space="preserve">C. </w:t>
      </w:r>
      <w:r w:rsidR="002C01E9" w:rsidRPr="00951157">
        <w:rPr>
          <w:rFonts w:asciiTheme="minorHAnsi" w:hAnsiTheme="minorHAnsi" w:cstheme="minorHAnsi"/>
          <w:color w:val="000000" w:themeColor="text1"/>
          <w:sz w:val="22"/>
          <w:szCs w:val="22"/>
        </w:rPr>
        <w:t xml:space="preserve">Phase II Close-Out Meeting: Tampa, Florida; one (1) overnight, no more than three (3) Contractor representatives. </w:t>
      </w:r>
    </w:p>
    <w:p w14:paraId="41F00ADA" w14:textId="77777777" w:rsidR="002C01E9" w:rsidRPr="00951157" w:rsidRDefault="002C01E9" w:rsidP="002C01E9">
      <w:pPr>
        <w:ind w:left="360"/>
        <w:rPr>
          <w:rFonts w:asciiTheme="minorHAnsi" w:hAnsiTheme="minorHAnsi" w:cstheme="minorHAnsi"/>
          <w:sz w:val="22"/>
          <w:szCs w:val="22"/>
        </w:rPr>
      </w:pPr>
    </w:p>
    <w:p w14:paraId="69E265CD" w14:textId="77777777" w:rsidR="002C01E9" w:rsidRPr="00951157" w:rsidRDefault="002C01E9" w:rsidP="002C01E9">
      <w:pPr>
        <w:rPr>
          <w:rFonts w:asciiTheme="minorHAnsi" w:hAnsiTheme="minorHAnsi" w:cstheme="minorHAnsi"/>
          <w:b/>
          <w:sz w:val="22"/>
          <w:szCs w:val="22"/>
        </w:rPr>
      </w:pPr>
    </w:p>
    <w:p w14:paraId="2D68675B" w14:textId="099A89BC" w:rsidR="002C01E9" w:rsidRPr="00951157" w:rsidRDefault="002C01E9" w:rsidP="002C01E9">
      <w:pPr>
        <w:jc w:val="both"/>
        <w:rPr>
          <w:rFonts w:asciiTheme="minorHAnsi" w:hAnsiTheme="minorHAnsi" w:cstheme="minorHAnsi"/>
          <w:b/>
          <w:sz w:val="22"/>
          <w:szCs w:val="22"/>
        </w:rPr>
      </w:pPr>
      <w:r w:rsidRPr="00951157">
        <w:rPr>
          <w:rFonts w:asciiTheme="minorHAnsi" w:hAnsiTheme="minorHAnsi" w:cstheme="minorHAnsi"/>
          <w:sz w:val="22"/>
          <w:szCs w:val="22"/>
        </w:rPr>
        <w:t>XII</w:t>
      </w:r>
      <w:r w:rsidRPr="00951157">
        <w:rPr>
          <w:rFonts w:asciiTheme="minorHAnsi" w:hAnsiTheme="minorHAnsi" w:cstheme="minorHAnsi"/>
          <w:b/>
          <w:sz w:val="22"/>
          <w:szCs w:val="22"/>
        </w:rPr>
        <w:t>. DISCLOSURE OF UNCLASSIFIED INFORMATION:</w:t>
      </w:r>
    </w:p>
    <w:p w14:paraId="1951C788" w14:textId="77777777" w:rsidR="002C01E9" w:rsidRPr="00951157" w:rsidRDefault="002C01E9" w:rsidP="002C01E9">
      <w:pPr>
        <w:jc w:val="both"/>
        <w:rPr>
          <w:rFonts w:asciiTheme="minorHAnsi" w:hAnsiTheme="minorHAnsi" w:cstheme="minorHAnsi"/>
          <w:sz w:val="22"/>
          <w:szCs w:val="22"/>
        </w:rPr>
      </w:pPr>
    </w:p>
    <w:p w14:paraId="71606C18" w14:textId="72054BC8" w:rsidR="002C01E9" w:rsidRPr="00951157" w:rsidRDefault="002C01E9" w:rsidP="002C01E9">
      <w:pPr>
        <w:jc w:val="both"/>
        <w:rPr>
          <w:rFonts w:asciiTheme="minorHAnsi" w:hAnsiTheme="minorHAnsi" w:cstheme="minorHAnsi"/>
          <w:sz w:val="22"/>
          <w:szCs w:val="22"/>
        </w:rPr>
      </w:pPr>
      <w:r w:rsidRPr="00951157">
        <w:rPr>
          <w:rFonts w:asciiTheme="minorHAnsi" w:hAnsiTheme="minorHAnsi" w:cstheme="minorHAnsi"/>
          <w:sz w:val="22"/>
          <w:szCs w:val="22"/>
        </w:rPr>
        <w:t>A. On September 21, 2001, the Department of Defense designated Headquarters US Special Operations Command (USSOCOM) a sensitive unit, as defined by Title 10 United States Code (USC) Section 552 (10 USC 552).In keeping with this designation, unclassified information related to USSOCOM military technology acquisitions managed by USSOCOM or any of its component commands, will be designated Controlled Unclassified Information (CUI). As such, the contractor hereby unequivocally agrees that it shall not release to anyone outside the Contractor’s organization any unclassified information, regardless of medium (e.g., film, tape, document, Contractor’s external website, newspaper, magazine, journal, corporate annual report, etc.), pertaining to any part of this contract or any program related to this contract, unless the Contracting Officer has given prior written approval.</w:t>
      </w:r>
      <w:r w:rsidR="00751E9A" w:rsidRPr="00951157">
        <w:rPr>
          <w:rFonts w:asciiTheme="minorHAnsi" w:hAnsiTheme="minorHAnsi" w:cstheme="minorHAnsi"/>
          <w:sz w:val="22"/>
          <w:szCs w:val="22"/>
        </w:rPr>
        <w:t xml:space="preserve"> </w:t>
      </w:r>
      <w:r w:rsidRPr="00951157">
        <w:rPr>
          <w:rFonts w:asciiTheme="minorHAnsi" w:hAnsiTheme="minorHAnsi" w:cstheme="minorHAnsi"/>
          <w:sz w:val="22"/>
          <w:szCs w:val="22"/>
        </w:rPr>
        <w:t>Furthermore, any release of information which associates USSOCOM, Special Operation Forces (SOF), or any component command with an acquisition program, contractor, or this contract is prohibited unless specifically authorized by USSOCOM.</w:t>
      </w:r>
    </w:p>
    <w:p w14:paraId="1B1FBDB2" w14:textId="77777777" w:rsidR="002C01E9" w:rsidRPr="00951157" w:rsidRDefault="002C01E9" w:rsidP="002C01E9">
      <w:pPr>
        <w:jc w:val="both"/>
        <w:rPr>
          <w:rFonts w:asciiTheme="minorHAnsi" w:hAnsiTheme="minorHAnsi" w:cstheme="minorHAnsi"/>
          <w:sz w:val="22"/>
          <w:szCs w:val="22"/>
        </w:rPr>
      </w:pPr>
    </w:p>
    <w:p w14:paraId="2BBD1B93" w14:textId="77777777" w:rsidR="002C01E9" w:rsidRPr="00951157" w:rsidRDefault="002C01E9" w:rsidP="002C01E9">
      <w:pPr>
        <w:jc w:val="both"/>
        <w:rPr>
          <w:rFonts w:asciiTheme="minorHAnsi" w:hAnsiTheme="minorHAnsi" w:cstheme="minorHAnsi"/>
          <w:sz w:val="22"/>
          <w:szCs w:val="22"/>
        </w:rPr>
      </w:pPr>
      <w:r w:rsidRPr="00951157">
        <w:rPr>
          <w:rFonts w:asciiTheme="minorHAnsi" w:hAnsiTheme="minorHAnsi" w:cstheme="minorHAnsi"/>
          <w:sz w:val="22"/>
          <w:szCs w:val="22"/>
        </w:rPr>
        <w:t>B. Requests for approval shall identify the specific information to be released, the medium to be used, and the purpose for the release. The Contractor shall submit its request to the Contracting Officer at least 45 days before the proposed date for release for approval. No release of any restricted information shall be made without specific written authorization by the Contracting Officer.</w:t>
      </w:r>
    </w:p>
    <w:p w14:paraId="10D79BF0" w14:textId="77777777" w:rsidR="002C01E9" w:rsidRPr="00951157" w:rsidRDefault="002C01E9" w:rsidP="002C01E9">
      <w:pPr>
        <w:jc w:val="both"/>
        <w:rPr>
          <w:rFonts w:asciiTheme="minorHAnsi" w:hAnsiTheme="minorHAnsi" w:cstheme="minorHAnsi"/>
          <w:sz w:val="22"/>
          <w:szCs w:val="22"/>
        </w:rPr>
      </w:pPr>
    </w:p>
    <w:p w14:paraId="3A860F3E" w14:textId="77777777" w:rsidR="002C01E9" w:rsidRPr="00951157" w:rsidRDefault="002C01E9" w:rsidP="002C01E9">
      <w:pPr>
        <w:jc w:val="both"/>
        <w:rPr>
          <w:rFonts w:asciiTheme="minorHAnsi" w:hAnsiTheme="minorHAnsi" w:cstheme="minorHAnsi"/>
          <w:sz w:val="22"/>
          <w:szCs w:val="22"/>
        </w:rPr>
      </w:pPr>
      <w:r w:rsidRPr="00951157">
        <w:rPr>
          <w:rFonts w:asciiTheme="minorHAnsi" w:hAnsiTheme="minorHAnsi" w:cstheme="minorHAnsi"/>
          <w:sz w:val="22"/>
          <w:szCs w:val="22"/>
        </w:rPr>
        <w:lastRenderedPageBreak/>
        <w:t>C. The Contractor shall include a similar requirement in each subcontract under this contract. Subcontractors shall submit requests for authorization to release through the prime contractor to the Contracting Officer.</w:t>
      </w:r>
    </w:p>
    <w:p w14:paraId="44039B2F" w14:textId="77777777" w:rsidR="002C01E9" w:rsidRPr="00951157" w:rsidRDefault="002C01E9" w:rsidP="002C01E9">
      <w:pPr>
        <w:jc w:val="both"/>
        <w:rPr>
          <w:rFonts w:asciiTheme="minorHAnsi" w:hAnsiTheme="minorHAnsi" w:cstheme="minorHAnsi"/>
          <w:sz w:val="22"/>
          <w:szCs w:val="22"/>
        </w:rPr>
      </w:pPr>
    </w:p>
    <w:p w14:paraId="596535DC" w14:textId="77777777" w:rsidR="002C01E9" w:rsidRPr="00951157" w:rsidRDefault="002C01E9" w:rsidP="002C01E9">
      <w:pPr>
        <w:jc w:val="both"/>
        <w:rPr>
          <w:rFonts w:asciiTheme="minorHAnsi" w:hAnsiTheme="minorHAnsi" w:cstheme="minorHAnsi"/>
          <w:sz w:val="22"/>
          <w:szCs w:val="22"/>
        </w:rPr>
      </w:pPr>
      <w:r w:rsidRPr="00951157">
        <w:rPr>
          <w:rFonts w:asciiTheme="minorHAnsi" w:hAnsiTheme="minorHAnsi" w:cstheme="minorHAnsi"/>
          <w:sz w:val="22"/>
          <w:szCs w:val="22"/>
        </w:rPr>
        <w:t xml:space="preserve">D. The Contractor further understands that Title 18 USC Section 701 specifically prohibits the use of the USSOCOM emblem or logo in any medium (e.g., corporate website, marketing brochure, newspaper, magazine, etc.) unless authorized in writing by USSOCOM. Forward any requests to use the USSOCOM emblem or logo through the Contracting Officer. </w:t>
      </w:r>
    </w:p>
    <w:p w14:paraId="3D543471" w14:textId="77777777" w:rsidR="00C21973" w:rsidRPr="00951157" w:rsidRDefault="00113A71">
      <w:pPr>
        <w:rPr>
          <w:rFonts w:asciiTheme="minorHAnsi" w:hAnsiTheme="minorHAnsi" w:cstheme="minorHAnsi"/>
        </w:rPr>
      </w:pPr>
      <w:bookmarkStart w:id="0" w:name="_GoBack"/>
      <w:bookmarkEnd w:id="0"/>
    </w:p>
    <w:sectPr w:rsidR="00C21973" w:rsidRPr="00951157" w:rsidSect="00315DC0">
      <w:headerReference w:type="default" r:id="rId11"/>
      <w:footerReference w:type="default" r:id="rId12"/>
      <w:pgSz w:w="12240" w:h="15840"/>
      <w:pgMar w:top="990" w:right="1440" w:bottom="1080" w:left="1440" w:header="540" w:footer="6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8D3EC" w14:textId="77777777" w:rsidR="00E97B22" w:rsidRDefault="006B3859">
      <w:r>
        <w:separator/>
      </w:r>
    </w:p>
  </w:endnote>
  <w:endnote w:type="continuationSeparator" w:id="0">
    <w:p w14:paraId="5F8999EA" w14:textId="77777777" w:rsidR="00E97B22" w:rsidRDefault="006B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3AE53" w14:textId="77777777" w:rsidR="00CD2A97" w:rsidRDefault="00113A71" w:rsidP="00D35872">
    <w:pPr>
      <w:pStyle w:val="Header"/>
    </w:pPr>
  </w:p>
  <w:p w14:paraId="58637474" w14:textId="77777777" w:rsidR="00CD2A97" w:rsidRDefault="002C01E9">
    <w:pPr>
      <w:pStyle w:val="Header"/>
      <w:jc w:val="center"/>
    </w:pPr>
    <w:r>
      <w:t>UNCLASSIFIED</w:t>
    </w:r>
  </w:p>
  <w:p w14:paraId="7A7758DC" w14:textId="12157CBF" w:rsidR="00CD2A97" w:rsidRDefault="00113A71" w:rsidP="00D35872">
    <w:pPr>
      <w:pStyle w:val="Footer"/>
    </w:pPr>
    <w:sdt>
      <w:sdtPr>
        <w:id w:val="31669235"/>
        <w:docPartObj>
          <w:docPartGallery w:val="Page Numbers (Bottom of Page)"/>
          <w:docPartUnique/>
        </w:docPartObj>
      </w:sdtPr>
      <w:sdtEndPr/>
      <w:sdtContent>
        <w:r w:rsidR="002C01E9">
          <w:fldChar w:fldCharType="begin"/>
        </w:r>
        <w:r w:rsidR="002C01E9">
          <w:instrText xml:space="preserve"> PAGE   \* MERGEFORMAT </w:instrText>
        </w:r>
        <w:r w:rsidR="002C01E9">
          <w:fldChar w:fldCharType="separate"/>
        </w:r>
        <w:r w:rsidR="00CC7A8A">
          <w:rPr>
            <w:noProof/>
          </w:rPr>
          <w:t>8</w:t>
        </w:r>
        <w:r w:rsidR="002C01E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6C917" w14:textId="77777777" w:rsidR="00E97B22" w:rsidRDefault="006B3859">
      <w:r>
        <w:separator/>
      </w:r>
    </w:p>
  </w:footnote>
  <w:footnote w:type="continuationSeparator" w:id="0">
    <w:p w14:paraId="39E2DE1D" w14:textId="77777777" w:rsidR="00E97B22" w:rsidRDefault="006B3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8E036" w14:textId="77777777" w:rsidR="00CD2A97" w:rsidRDefault="002C01E9" w:rsidP="00577341">
    <w:pPr>
      <w:pStyle w:val="Header"/>
      <w:jc w:val="center"/>
    </w:pPr>
    <w:r>
      <w:t>UNCLASSIFIED</w:t>
    </w:r>
  </w:p>
  <w:p w14:paraId="4FCE60D1" w14:textId="77777777" w:rsidR="00CD2A97" w:rsidRPr="00DD6367" w:rsidRDefault="00113A71" w:rsidP="00D35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9FC"/>
    <w:multiLevelType w:val="hybridMultilevel"/>
    <w:tmpl w:val="A0265FC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57A71"/>
    <w:multiLevelType w:val="hybridMultilevel"/>
    <w:tmpl w:val="390832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46A9B"/>
    <w:multiLevelType w:val="hybridMultilevel"/>
    <w:tmpl w:val="23C0D6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E84D52"/>
    <w:multiLevelType w:val="hybridMultilevel"/>
    <w:tmpl w:val="0F8A9458"/>
    <w:lvl w:ilvl="0" w:tplc="2A5A0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981DCB"/>
    <w:multiLevelType w:val="hybridMultilevel"/>
    <w:tmpl w:val="57ACFB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9E2B79"/>
    <w:multiLevelType w:val="hybridMultilevel"/>
    <w:tmpl w:val="16201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9254F0"/>
    <w:multiLevelType w:val="hybridMultilevel"/>
    <w:tmpl w:val="4A0E859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E9"/>
    <w:rsid w:val="00072201"/>
    <w:rsid w:val="00113A71"/>
    <w:rsid w:val="00120970"/>
    <w:rsid w:val="001B5832"/>
    <w:rsid w:val="001F028E"/>
    <w:rsid w:val="00267E67"/>
    <w:rsid w:val="002C01E9"/>
    <w:rsid w:val="002C40D8"/>
    <w:rsid w:val="00307C5E"/>
    <w:rsid w:val="003234BF"/>
    <w:rsid w:val="00382669"/>
    <w:rsid w:val="003B5776"/>
    <w:rsid w:val="003B64BE"/>
    <w:rsid w:val="0043231C"/>
    <w:rsid w:val="004720F1"/>
    <w:rsid w:val="0048459F"/>
    <w:rsid w:val="004A6F53"/>
    <w:rsid w:val="004F21ED"/>
    <w:rsid w:val="004F5C3F"/>
    <w:rsid w:val="005024E0"/>
    <w:rsid w:val="00514C02"/>
    <w:rsid w:val="005469B8"/>
    <w:rsid w:val="00584A2B"/>
    <w:rsid w:val="005B4050"/>
    <w:rsid w:val="005D717C"/>
    <w:rsid w:val="0068528B"/>
    <w:rsid w:val="006B3859"/>
    <w:rsid w:val="006D3AEA"/>
    <w:rsid w:val="006F0649"/>
    <w:rsid w:val="00744374"/>
    <w:rsid w:val="00751E9A"/>
    <w:rsid w:val="008A6131"/>
    <w:rsid w:val="00951157"/>
    <w:rsid w:val="00A75EBC"/>
    <w:rsid w:val="00CB3B35"/>
    <w:rsid w:val="00CC7A8A"/>
    <w:rsid w:val="00D1246A"/>
    <w:rsid w:val="00D57E02"/>
    <w:rsid w:val="00E41283"/>
    <w:rsid w:val="00E97B22"/>
    <w:rsid w:val="00EA7939"/>
    <w:rsid w:val="00EC08A7"/>
    <w:rsid w:val="00EE0F61"/>
    <w:rsid w:val="00FD7C6A"/>
    <w:rsid w:val="00FE2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E2574"/>
  <w15:chartTrackingRefBased/>
  <w15:docId w15:val="{2D9BFD2C-E28B-426E-B81B-BC1B713C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1E9"/>
    <w:pPr>
      <w:autoSpaceDE w:val="0"/>
      <w:autoSpaceDN w:val="0"/>
      <w:adjustRightInd w:val="0"/>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C01E9"/>
    <w:pPr>
      <w:tabs>
        <w:tab w:val="left" w:pos="360"/>
        <w:tab w:val="left" w:pos="720"/>
      </w:tabs>
      <w:suppressAutoHyphens/>
      <w:jc w:val="both"/>
    </w:pPr>
  </w:style>
  <w:style w:type="character" w:customStyle="1" w:styleId="BodyTextChar">
    <w:name w:val="Body Text Char"/>
    <w:basedOn w:val="DefaultParagraphFont"/>
    <w:link w:val="BodyText"/>
    <w:uiPriority w:val="99"/>
    <w:rsid w:val="002C01E9"/>
    <w:rPr>
      <w:rFonts w:ascii="Arial" w:eastAsia="Times New Roman" w:hAnsi="Arial" w:cs="Arial"/>
      <w:sz w:val="24"/>
      <w:szCs w:val="24"/>
    </w:rPr>
  </w:style>
  <w:style w:type="paragraph" w:styleId="Header">
    <w:name w:val="header"/>
    <w:basedOn w:val="Normal"/>
    <w:link w:val="HeaderChar"/>
    <w:rsid w:val="002C01E9"/>
    <w:pPr>
      <w:tabs>
        <w:tab w:val="center" w:pos="4320"/>
        <w:tab w:val="right" w:pos="8640"/>
      </w:tabs>
    </w:pPr>
  </w:style>
  <w:style w:type="character" w:customStyle="1" w:styleId="HeaderChar">
    <w:name w:val="Header Char"/>
    <w:basedOn w:val="DefaultParagraphFont"/>
    <w:link w:val="Header"/>
    <w:rsid w:val="002C01E9"/>
    <w:rPr>
      <w:rFonts w:ascii="Arial" w:eastAsia="Times New Roman" w:hAnsi="Arial" w:cs="Arial"/>
      <w:sz w:val="24"/>
      <w:szCs w:val="24"/>
    </w:rPr>
  </w:style>
  <w:style w:type="paragraph" w:styleId="PlainText">
    <w:name w:val="Plain Text"/>
    <w:basedOn w:val="Normal"/>
    <w:link w:val="PlainTextChar"/>
    <w:uiPriority w:val="99"/>
    <w:rsid w:val="002C01E9"/>
    <w:rPr>
      <w:rFonts w:ascii="Courier New" w:hAnsi="Courier New" w:cs="Courier New"/>
    </w:rPr>
  </w:style>
  <w:style w:type="character" w:customStyle="1" w:styleId="PlainTextChar">
    <w:name w:val="Plain Text Char"/>
    <w:basedOn w:val="DefaultParagraphFont"/>
    <w:link w:val="PlainText"/>
    <w:uiPriority w:val="99"/>
    <w:rsid w:val="002C01E9"/>
    <w:rPr>
      <w:rFonts w:ascii="Courier New" w:eastAsia="Times New Roman" w:hAnsi="Courier New" w:cs="Courier New"/>
      <w:sz w:val="24"/>
      <w:szCs w:val="24"/>
    </w:rPr>
  </w:style>
  <w:style w:type="paragraph" w:customStyle="1" w:styleId="Default">
    <w:name w:val="Default"/>
    <w:rsid w:val="002C01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2C01E9"/>
    <w:pPr>
      <w:ind w:left="720"/>
      <w:contextualSpacing/>
    </w:pPr>
  </w:style>
  <w:style w:type="paragraph" w:styleId="Footer">
    <w:name w:val="footer"/>
    <w:basedOn w:val="Normal"/>
    <w:link w:val="FooterChar"/>
    <w:uiPriority w:val="99"/>
    <w:unhideWhenUsed/>
    <w:rsid w:val="002C01E9"/>
    <w:pPr>
      <w:tabs>
        <w:tab w:val="center" w:pos="4680"/>
        <w:tab w:val="right" w:pos="9360"/>
      </w:tabs>
    </w:pPr>
  </w:style>
  <w:style w:type="character" w:customStyle="1" w:styleId="FooterChar">
    <w:name w:val="Footer Char"/>
    <w:basedOn w:val="DefaultParagraphFont"/>
    <w:link w:val="Footer"/>
    <w:uiPriority w:val="99"/>
    <w:rsid w:val="002C01E9"/>
    <w:rPr>
      <w:rFonts w:ascii="Arial" w:eastAsia="Times New Roman" w:hAnsi="Arial" w:cs="Arial"/>
      <w:sz w:val="24"/>
      <w:szCs w:val="24"/>
    </w:rPr>
  </w:style>
  <w:style w:type="character" w:styleId="Hyperlink">
    <w:name w:val="Hyperlink"/>
    <w:basedOn w:val="DefaultParagraphFont"/>
    <w:rsid w:val="002C01E9"/>
    <w:rPr>
      <w:color w:val="0000FF"/>
      <w:u w:val="single"/>
    </w:rPr>
  </w:style>
  <w:style w:type="character" w:styleId="CommentReference">
    <w:name w:val="annotation reference"/>
    <w:basedOn w:val="DefaultParagraphFont"/>
    <w:uiPriority w:val="99"/>
    <w:semiHidden/>
    <w:unhideWhenUsed/>
    <w:rsid w:val="001F028E"/>
    <w:rPr>
      <w:sz w:val="16"/>
      <w:szCs w:val="16"/>
    </w:rPr>
  </w:style>
  <w:style w:type="paragraph" w:styleId="CommentText">
    <w:name w:val="annotation text"/>
    <w:basedOn w:val="Normal"/>
    <w:link w:val="CommentTextChar"/>
    <w:uiPriority w:val="99"/>
    <w:semiHidden/>
    <w:unhideWhenUsed/>
    <w:rsid w:val="001F028E"/>
    <w:rPr>
      <w:sz w:val="20"/>
      <w:szCs w:val="20"/>
    </w:rPr>
  </w:style>
  <w:style w:type="character" w:customStyle="1" w:styleId="CommentTextChar">
    <w:name w:val="Comment Text Char"/>
    <w:basedOn w:val="DefaultParagraphFont"/>
    <w:link w:val="CommentText"/>
    <w:uiPriority w:val="99"/>
    <w:semiHidden/>
    <w:rsid w:val="001F028E"/>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F028E"/>
    <w:rPr>
      <w:b/>
      <w:bCs/>
    </w:rPr>
  </w:style>
  <w:style w:type="character" w:customStyle="1" w:styleId="CommentSubjectChar">
    <w:name w:val="Comment Subject Char"/>
    <w:basedOn w:val="CommentTextChar"/>
    <w:link w:val="CommentSubject"/>
    <w:uiPriority w:val="99"/>
    <w:semiHidden/>
    <w:rsid w:val="001F028E"/>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1F02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28E"/>
    <w:rPr>
      <w:rFonts w:ascii="Segoe UI" w:eastAsia="Times New Roman" w:hAnsi="Segoe UI" w:cs="Segoe UI"/>
      <w:sz w:val="18"/>
      <w:szCs w:val="18"/>
    </w:rPr>
  </w:style>
  <w:style w:type="paragraph" w:styleId="NormalWeb">
    <w:name w:val="Normal (Web)"/>
    <w:basedOn w:val="Normal"/>
    <w:uiPriority w:val="99"/>
    <w:semiHidden/>
    <w:unhideWhenUsed/>
    <w:rsid w:val="0043231C"/>
    <w:pPr>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7301">
      <w:bodyDiv w:val="1"/>
      <w:marLeft w:val="0"/>
      <w:marRight w:val="0"/>
      <w:marTop w:val="0"/>
      <w:marBottom w:val="0"/>
      <w:divBdr>
        <w:top w:val="none" w:sz="0" w:space="0" w:color="auto"/>
        <w:left w:val="none" w:sz="0" w:space="0" w:color="auto"/>
        <w:bottom w:val="none" w:sz="0" w:space="0" w:color="auto"/>
        <w:right w:val="none" w:sz="0" w:space="0" w:color="auto"/>
      </w:divBdr>
      <w:divsChild>
        <w:div w:id="59645480">
          <w:marLeft w:val="0"/>
          <w:marRight w:val="0"/>
          <w:marTop w:val="0"/>
          <w:marBottom w:val="0"/>
          <w:divBdr>
            <w:top w:val="none" w:sz="0" w:space="0" w:color="auto"/>
            <w:left w:val="none" w:sz="0" w:space="0" w:color="auto"/>
            <w:bottom w:val="none" w:sz="0" w:space="0" w:color="auto"/>
            <w:right w:val="none" w:sz="0" w:space="0" w:color="auto"/>
          </w:divBdr>
        </w:div>
      </w:divsChild>
    </w:div>
    <w:div w:id="241843697">
      <w:bodyDiv w:val="1"/>
      <w:marLeft w:val="0"/>
      <w:marRight w:val="0"/>
      <w:marTop w:val="0"/>
      <w:marBottom w:val="0"/>
      <w:divBdr>
        <w:top w:val="none" w:sz="0" w:space="0" w:color="auto"/>
        <w:left w:val="none" w:sz="0" w:space="0" w:color="auto"/>
        <w:bottom w:val="none" w:sz="0" w:space="0" w:color="auto"/>
        <w:right w:val="none" w:sz="0" w:space="0" w:color="auto"/>
      </w:divBdr>
      <w:divsChild>
        <w:div w:id="828255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q.osd.mil/dpap/UID/uid_type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gsa.gov/perdiem" TargetMode="External"/><Relationship Id="rId4" Type="http://schemas.openxmlformats.org/officeDocument/2006/relationships/settings" Target="settings.xml"/><Relationship Id="rId9" Type="http://schemas.openxmlformats.org/officeDocument/2006/relationships/hyperlink" Target="http://www.acq.osd.mil/dpap/UID/guide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C76EF870C9384C967E8F768897E46F" ma:contentTypeVersion="2" ma:contentTypeDescription="Create a new document." ma:contentTypeScope="" ma:versionID="10b43efcc59b61b89fd0a1b703eef1b4">
  <xsd:schema xmlns:xsd="http://www.w3.org/2001/XMLSchema" xmlns:xs="http://www.w3.org/2001/XMLSchema" xmlns:p="http://schemas.microsoft.com/office/2006/metadata/properties" xmlns:ns2="d7aec575-eef5-4e9d-818b-7b5c7eb3063f" targetNamespace="http://schemas.microsoft.com/office/2006/metadata/properties" ma:root="true" ma:fieldsID="d2aeabfde5549a85944ce651ce0b9d7b" ns2:_="">
    <xsd:import namespace="d7aec575-eef5-4e9d-818b-7b5c7eb3063f"/>
    <xsd:element name="properties">
      <xsd:complexType>
        <xsd:sequence>
          <xsd:element name="documentManagement">
            <xsd:complexType>
              <xsd:all>
                <xsd:element ref="ns2:BAA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c575-eef5-4e9d-818b-7b5c7eb3063f" elementFormDefault="qualified">
    <xsd:import namespace="http://schemas.microsoft.com/office/2006/documentManagement/types"/>
    <xsd:import namespace="http://schemas.microsoft.com/office/infopath/2007/PartnerControls"/>
    <xsd:element name="BAA_x0020_Cycle" ma:index="8" nillable="true" ma:displayName="BAA Cycle" ma:internalName="BAA_x0020_Cycle">
      <xsd:complexType>
        <xsd:complexContent>
          <xsd:extension base="dms:MultiChoice">
            <xsd:sequence>
              <xsd:element name="Value" maxOccurs="unbounded" minOccurs="0" nillable="true">
                <xsd:simpleType>
                  <xsd:restriction base="dms:Choice">
                    <xsd:enumeration value="19-3"/>
                    <xsd:enumeration value="20-1"/>
                    <xsd:enumeration value="20-2"/>
                    <xsd:enumeration value="20-3"/>
                    <xsd:enumeration value="21-1"/>
                    <xsd:enumeration value="21-2"/>
                    <xsd:enumeration value="21-3"/>
                    <xsd:enumeration value="22-4"/>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AA_x0020_Cycle xmlns="d7aec575-eef5-4e9d-818b-7b5c7eb3063f"/>
  </documentManagement>
</p:properties>
</file>

<file path=customXml/itemProps1.xml><?xml version="1.0" encoding="utf-8"?>
<ds:datastoreItem xmlns:ds="http://schemas.openxmlformats.org/officeDocument/2006/customXml" ds:itemID="{8CA5D5BB-F2E9-47CD-955F-82B67735E75F}"/>
</file>

<file path=customXml/itemProps2.xml><?xml version="1.0" encoding="utf-8"?>
<ds:datastoreItem xmlns:ds="http://schemas.openxmlformats.org/officeDocument/2006/customXml" ds:itemID="{414E1730-E24E-4E71-9F5B-16CF690DC921}"/>
</file>

<file path=customXml/itemProps3.xml><?xml version="1.0" encoding="utf-8"?>
<ds:datastoreItem xmlns:ds="http://schemas.openxmlformats.org/officeDocument/2006/customXml" ds:itemID="{E064F92A-2690-452B-AA8B-6F075C4B8DCD}"/>
</file>

<file path=customXml/itemProps4.xml><?xml version="1.0" encoding="utf-8"?>
<ds:datastoreItem xmlns:ds="http://schemas.openxmlformats.org/officeDocument/2006/customXml" ds:itemID="{FB39CAC4-26A3-4B80-910F-E7DC000E412A}"/>
</file>

<file path=docProps/app.xml><?xml version="1.0" encoding="utf-8"?>
<Properties xmlns="http://schemas.openxmlformats.org/officeDocument/2006/extended-properties" xmlns:vt="http://schemas.openxmlformats.org/officeDocument/2006/docPropsVTypes">
  <Template>Normal</Template>
  <TotalTime>83</TotalTime>
  <Pages>8</Pages>
  <Words>2739</Words>
  <Characters>15614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Skiendziel, Chad A CIV USSOCOM SOCOM (USA)</dc:creator>
  <cp:keywords/>
  <dc:description/>
  <cp:lastModifiedBy>Khalil, Mina M CIV USSOCOM SOCOM (USA)</cp:lastModifiedBy>
  <cp:revision>32</cp:revision>
  <dcterms:created xsi:type="dcterms:W3CDTF">2020-10-06T17:17:00Z</dcterms:created>
  <dcterms:modified xsi:type="dcterms:W3CDTF">2020-12-03T19:57:00Z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0x010100D3C76EF870C9384C967E8F768897E46F</vt:lpwstr>
  </property>
</Properties>
</file>