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rsidR="00B76C54" w:rsidRPr="00673561" w:rsidRDefault="00B76C54" w:rsidP="00B76C54">
      <w:pPr>
        <w:pStyle w:val="NoSpacing"/>
        <w:jc w:val="center"/>
        <w:rPr>
          <w:rFonts w:ascii="Times New Roman" w:hAnsi="Times New Roman"/>
          <w:b/>
          <w:sz w:val="24"/>
          <w:szCs w:val="24"/>
        </w:rPr>
      </w:pPr>
    </w:p>
    <w:p w:rsidR="00B76C54" w:rsidRPr="00673561" w:rsidRDefault="009B6B45" w:rsidP="00B76C54">
      <w:pPr>
        <w:pStyle w:val="NoSpacing"/>
        <w:jc w:val="center"/>
        <w:rPr>
          <w:rFonts w:ascii="Times New Roman" w:hAnsi="Times New Roman"/>
          <w:b/>
          <w:sz w:val="24"/>
          <w:szCs w:val="24"/>
        </w:rPr>
      </w:pPr>
      <w:r>
        <w:rPr>
          <w:rFonts w:ascii="Times New Roman" w:hAnsi="Times New Roman"/>
          <w:b/>
          <w:sz w:val="24"/>
          <w:szCs w:val="24"/>
        </w:rPr>
        <w:t xml:space="preserve"> </w:t>
      </w:r>
    </w:p>
    <w:p w:rsidR="007C0DF0" w:rsidRPr="00673561" w:rsidRDefault="007C0DF0">
      <w:pPr>
        <w:rPr>
          <w:rFonts w:ascii="Times New Roman" w:hAnsi="Times New Roman" w:cs="Times New Roman"/>
          <w:sz w:val="24"/>
          <w:szCs w:val="24"/>
        </w:rPr>
      </w:pPr>
    </w:p>
    <w:p w:rsidR="00B76C54" w:rsidRPr="00673561" w:rsidRDefault="009B6B45" w:rsidP="00B76C54">
      <w:pPr>
        <w:pStyle w:val="DFARS"/>
        <w:rPr>
          <w:rFonts w:ascii="Times New Roman" w:hAnsi="Times New Roman"/>
          <w:b/>
          <w:szCs w:val="24"/>
        </w:rPr>
      </w:pPr>
      <w:r>
        <w:rPr>
          <w:rFonts w:ascii="Times New Roman" w:hAnsi="Times New Roman"/>
          <w:b/>
          <w:szCs w:val="24"/>
        </w:rPr>
        <w:t xml:space="preserve"> </w:t>
      </w:r>
      <w:r w:rsidR="00B76C54" w:rsidRPr="00673561">
        <w:rPr>
          <w:rFonts w:ascii="Times New Roman" w:hAnsi="Times New Roman"/>
          <w:b/>
          <w:szCs w:val="24"/>
        </w:rPr>
        <w:t>Alternate A, System for Award Management.</w:t>
      </w:r>
    </w:p>
    <w:p w:rsidR="00B76C54" w:rsidRPr="00673561" w:rsidRDefault="00B76C54" w:rsidP="00B76C54">
      <w:pPr>
        <w:pStyle w:val="DFARS"/>
        <w:rPr>
          <w:rFonts w:ascii="Times New Roman" w:hAnsi="Times New Roman"/>
          <w:szCs w:val="24"/>
        </w:rPr>
      </w:pPr>
    </w:p>
    <w:p w:rsidR="00B76C54" w:rsidRPr="00673561" w:rsidRDefault="00A87D85" w:rsidP="00B76C54">
      <w:pPr>
        <w:pStyle w:val="DFARS"/>
        <w:jc w:val="center"/>
        <w:rPr>
          <w:rFonts w:ascii="Times New Roman" w:hAnsi="Times New Roman"/>
          <w:szCs w:val="24"/>
        </w:rPr>
      </w:pPr>
      <w:r>
        <w:rPr>
          <w:rFonts w:ascii="Times New Roman" w:hAnsi="Times New Roman"/>
          <w:szCs w:val="24"/>
        </w:rPr>
        <w:t xml:space="preserve">ALTERNATE I </w:t>
      </w:r>
      <w:r w:rsidR="00B76C54" w:rsidRPr="00673561">
        <w:rPr>
          <w:rFonts w:ascii="Times New Roman" w:hAnsi="Times New Roman"/>
          <w:szCs w:val="24"/>
        </w:rPr>
        <w:t>, SYSTE</w:t>
      </w:r>
      <w:r>
        <w:rPr>
          <w:rFonts w:ascii="Times New Roman" w:hAnsi="Times New Roman"/>
          <w:szCs w:val="24"/>
        </w:rPr>
        <w:t>M FOR AWARD MANAGEMENT (OCT 2018</w:t>
      </w:r>
      <w:r w:rsidR="00B76C54" w:rsidRPr="00673561">
        <w:rPr>
          <w:rFonts w:ascii="Times New Roman" w:hAnsi="Times New Roman"/>
          <w:szCs w:val="24"/>
        </w:rPr>
        <w:t>)</w:t>
      </w:r>
    </w:p>
    <w:p w:rsidR="00B76C54" w:rsidRPr="00673561" w:rsidRDefault="00B76C54" w:rsidP="00B76C54">
      <w:pPr>
        <w:pStyle w:val="DFARS"/>
        <w:rPr>
          <w:rFonts w:ascii="Times New Roman" w:hAnsi="Times New Roman"/>
          <w:szCs w:val="24"/>
        </w:rPr>
      </w:pPr>
    </w:p>
    <w:p w:rsidR="00A87D85" w:rsidRDefault="00A87D85" w:rsidP="00A87D85">
      <w:pPr>
        <w:pStyle w:val="p"/>
        <w:rPr>
          <w:lang w:val="en"/>
        </w:rPr>
      </w:pPr>
      <w:bookmarkStart w:id="0" w:name="P1183_92447"/>
      <w:bookmarkEnd w:id="0"/>
      <w:r>
        <w:rPr>
          <w:lang w:val="en"/>
        </w:rPr>
        <w:t xml:space="preserve">      </w:t>
      </w:r>
      <w:r>
        <w:rPr>
          <w:rStyle w:val="ph"/>
          <w:lang w:val="en"/>
        </w:rPr>
        <w:t>(a)</w:t>
      </w:r>
      <w:r>
        <w:rPr>
          <w:lang w:val="en"/>
        </w:rPr>
        <w:t xml:space="preserve"> Definitions. As used in this provision—</w:t>
      </w:r>
    </w:p>
    <w:p w:rsidR="00A87D85" w:rsidRDefault="00A87D85" w:rsidP="00A87D85">
      <w:pPr>
        <w:pStyle w:val="p"/>
        <w:rPr>
          <w:lang w:val="en"/>
        </w:rPr>
      </w:pPr>
      <w:r>
        <w:rPr>
          <w:lang w:val="en"/>
        </w:rPr>
        <w:t xml:space="preserve">     “Electronic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w:t>
      </w:r>
      <w:hyperlink r:id="rId7" w:anchor="i1080713" w:history="1">
        <w:r>
          <w:rPr>
            <w:rStyle w:val="Hyperlink"/>
            <w:lang w:val="en"/>
          </w:rPr>
          <w:t>subpart  32.11</w:t>
        </w:r>
      </w:hyperlink>
      <w:r>
        <w:rPr>
          <w:lang w:val="en"/>
        </w:rPr>
        <w:t>) for the same entity.</w:t>
      </w:r>
    </w:p>
    <w:p w:rsidR="00A87D85" w:rsidRDefault="00A87D85" w:rsidP="00A87D85">
      <w:pPr>
        <w:pStyle w:val="p"/>
        <w:rPr>
          <w:lang w:val="en"/>
        </w:rPr>
      </w:pPr>
      <w:r>
        <w:rPr>
          <w:lang w:val="en"/>
        </w:rPr>
        <w:t xml:space="preserve">      </w:t>
      </w:r>
      <w:r>
        <w:rPr>
          <w:rStyle w:val="Emphasis"/>
          <w:lang w:val="en"/>
        </w:rPr>
        <w:t>Registered in the System for Award Management (SAM)</w:t>
      </w:r>
      <w:r>
        <w:rPr>
          <w:lang w:val="en"/>
        </w:rPr>
        <w:t xml:space="preserve"> means that–</w:t>
      </w:r>
    </w:p>
    <w:p w:rsidR="00A87D85" w:rsidRDefault="00A87D85" w:rsidP="00A87D85">
      <w:pPr>
        <w:pStyle w:val="p"/>
        <w:rPr>
          <w:lang w:val="en"/>
        </w:rPr>
      </w:pPr>
      <w:r>
        <w:rPr>
          <w:lang w:val="en"/>
        </w:rPr>
        <w:t xml:space="preserve">           </w:t>
      </w:r>
      <w:r>
        <w:rPr>
          <w:rStyle w:val="ph"/>
          <w:lang w:val="en"/>
        </w:rPr>
        <w:t>(1)</w:t>
      </w:r>
      <w:r>
        <w:rPr>
          <w:lang w:val="en"/>
        </w:rP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w:t>
      </w:r>
      <w:hyperlink r:id="rId8" w:anchor="i1121746" w:history="1">
        <w:r>
          <w:rPr>
            <w:rStyle w:val="Hyperlink"/>
            <w:lang w:val="en"/>
          </w:rPr>
          <w:t>subpart  4.14</w:t>
        </w:r>
      </w:hyperlink>
      <w:r>
        <w:rPr>
          <w:lang w:val="en"/>
        </w:rPr>
        <w:t>) into SAM</w:t>
      </w:r>
    </w:p>
    <w:p w:rsidR="00A87D85" w:rsidRDefault="00A87D85" w:rsidP="00A87D85">
      <w:pPr>
        <w:pStyle w:val="p"/>
        <w:rPr>
          <w:lang w:val="en"/>
        </w:rPr>
      </w:pPr>
      <w:r>
        <w:rPr>
          <w:lang w:val="en"/>
        </w:rPr>
        <w:t xml:space="preserve">           </w:t>
      </w:r>
      <w:r>
        <w:rPr>
          <w:rStyle w:val="ph"/>
          <w:lang w:val="en"/>
        </w:rPr>
        <w:t>(2)</w:t>
      </w:r>
      <w:r>
        <w:rPr>
          <w:lang w:val="en"/>
        </w:rPr>
        <w:t xml:space="preserve"> The offeror has completed the Core, Assertions, and Representations and Certifications, and Points of Contact sections of the registration in SAM;</w:t>
      </w:r>
    </w:p>
    <w:p w:rsidR="00A87D85" w:rsidRDefault="00A87D85" w:rsidP="00A87D85">
      <w:pPr>
        <w:pStyle w:val="p"/>
        <w:rPr>
          <w:lang w:val="en"/>
        </w:rPr>
      </w:pPr>
      <w:r>
        <w:rPr>
          <w:lang w:val="en"/>
        </w:rPr>
        <w:t xml:space="preserve">           </w:t>
      </w:r>
      <w:r>
        <w:rPr>
          <w:rStyle w:val="ph"/>
          <w:lang w:val="en"/>
        </w:rPr>
        <w:t>(3)</w:t>
      </w:r>
      <w:r>
        <w:rPr>
          <w:lang w:val="en"/>
        </w:rPr>
        <w:t xml:space="preserve">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rsidR="00A87D85" w:rsidRDefault="00A87D85" w:rsidP="00A87D85">
      <w:pPr>
        <w:pStyle w:val="p"/>
        <w:rPr>
          <w:lang w:val="en"/>
        </w:rPr>
      </w:pPr>
      <w:r>
        <w:rPr>
          <w:lang w:val="en"/>
        </w:rPr>
        <w:t xml:space="preserve">           </w:t>
      </w:r>
      <w:r>
        <w:rPr>
          <w:rStyle w:val="ph"/>
          <w:lang w:val="en"/>
        </w:rPr>
        <w:t>(4)</w:t>
      </w:r>
      <w:r>
        <w:rPr>
          <w:lang w:val="en"/>
        </w:rPr>
        <w:t xml:space="preserve"> The Government has marked the record “Active”.</w:t>
      </w:r>
    </w:p>
    <w:p w:rsidR="00A87D85" w:rsidRDefault="00A87D85" w:rsidP="00A87D85">
      <w:pPr>
        <w:pStyle w:val="p"/>
        <w:rPr>
          <w:lang w:val="en"/>
        </w:rPr>
      </w:pPr>
      <w:r>
        <w:rPr>
          <w:lang w:val="en"/>
        </w:rPr>
        <w:t xml:space="preserve">      </w:t>
      </w:r>
      <w:r>
        <w:rPr>
          <w:rStyle w:val="Emphasis"/>
          <w:lang w:val="en"/>
        </w:rPr>
        <w:t>Unique entity identifier</w:t>
      </w:r>
      <w:r>
        <w:rPr>
          <w:lang w:val="en"/>
        </w:rPr>
        <w:t xml:space="preserve"> means a number or other identifier used to identify a specific commercial, nonprofit, or Government entity. See </w:t>
      </w:r>
      <w:hyperlink r:id="rId9" w:tgtFrame="_blank" w:history="1">
        <w:r>
          <w:rPr>
            <w:rStyle w:val="Hyperlink"/>
            <w:lang w:val="en"/>
          </w:rPr>
          <w:t>www.sam.gov</w:t>
        </w:r>
      </w:hyperlink>
      <w:r>
        <w:rPr>
          <w:lang w:val="en"/>
        </w:rPr>
        <w:t xml:space="preserve"> for the designated entity for establishing unique entity identifiers.</w:t>
      </w:r>
    </w:p>
    <w:p w:rsidR="00A87D85" w:rsidRDefault="00A87D85" w:rsidP="00A87D85">
      <w:pPr>
        <w:pStyle w:val="p"/>
        <w:rPr>
          <w:lang w:val="en"/>
        </w:rPr>
      </w:pPr>
      <w:r>
        <w:rPr>
          <w:lang w:val="en"/>
        </w:rPr>
        <w:t xml:space="preserve">      (b)(1) An Offeror is required to be registered in SAM as soon as possible. If registration is not possible when submitting an offer or quotation, the awardee shall be registered in SAM in accordance with the requirements of clause </w:t>
      </w:r>
      <w:hyperlink r:id="rId10" w:anchor="i1064160" w:history="1">
        <w:r>
          <w:rPr>
            <w:rStyle w:val="Hyperlink"/>
            <w:lang w:val="en"/>
          </w:rPr>
          <w:t>52.204-13</w:t>
        </w:r>
      </w:hyperlink>
      <w:r>
        <w:rPr>
          <w:lang w:val="en"/>
        </w:rPr>
        <w:t>, System for Award Management Maintenance.</w:t>
      </w:r>
    </w:p>
    <w:p w:rsidR="00A87D85" w:rsidRDefault="00A87D85" w:rsidP="00A87D85">
      <w:pPr>
        <w:pStyle w:val="runin"/>
        <w:rPr>
          <w:lang w:val="en"/>
        </w:rPr>
      </w:pPr>
      <w:r>
        <w:rPr>
          <w:lang w:val="en"/>
        </w:rPr>
        <w:t xml:space="preserve">           </w:t>
      </w:r>
      <w:r>
        <w:rPr>
          <w:rStyle w:val="ph"/>
          <w:lang w:val="en"/>
        </w:rPr>
        <w:t>(2)</w:t>
      </w:r>
      <w:r>
        <w:rPr>
          <w:lang w:val="en"/>
        </w:rPr>
        <w:t xml:space="preserve">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the SAM.</w:t>
      </w:r>
    </w:p>
    <w:p w:rsidR="00A87D85" w:rsidRDefault="00A87D85" w:rsidP="00A87D85">
      <w:pPr>
        <w:pStyle w:val="p"/>
        <w:rPr>
          <w:lang w:val="en"/>
        </w:rPr>
      </w:pPr>
      <w:r>
        <w:rPr>
          <w:lang w:val="en"/>
        </w:rPr>
        <w:t xml:space="preserve">      </w:t>
      </w:r>
      <w:r>
        <w:rPr>
          <w:rStyle w:val="ph"/>
          <w:lang w:val="en"/>
        </w:rPr>
        <w:t>(c)</w:t>
      </w:r>
      <w:r>
        <w:rPr>
          <w:lang w:val="en"/>
        </w:rPr>
        <w:t xml:space="preserve"> If the Offeror does not have a unique entity identifier, it should contact the entity designated at </w:t>
      </w:r>
      <w:hyperlink r:id="rId11" w:tgtFrame="_blank" w:history="1">
        <w:r>
          <w:rPr>
            <w:rStyle w:val="Hyperlink"/>
            <w:lang w:val="en"/>
          </w:rPr>
          <w:t>www.sam.gov</w:t>
        </w:r>
      </w:hyperlink>
      <w:r>
        <w:rPr>
          <w:lang w:val="en"/>
        </w:rPr>
        <w:t xml:space="preserve"> for establishment of the unique entity identifier directly to obtain one. The Offeror should be prepared to provide the following information:</w:t>
      </w:r>
    </w:p>
    <w:p w:rsidR="00A87D85" w:rsidRDefault="00A87D85" w:rsidP="00A87D85">
      <w:pPr>
        <w:pStyle w:val="p"/>
        <w:rPr>
          <w:lang w:val="en"/>
        </w:rPr>
      </w:pPr>
      <w:r>
        <w:rPr>
          <w:lang w:val="en"/>
        </w:rPr>
        <w:t xml:space="preserve">           </w:t>
      </w:r>
      <w:r>
        <w:rPr>
          <w:rStyle w:val="ph"/>
          <w:lang w:val="en"/>
        </w:rPr>
        <w:t>(1)</w:t>
      </w:r>
      <w:r>
        <w:rPr>
          <w:lang w:val="en"/>
        </w:rPr>
        <w:t xml:space="preserve"> Company legal business name.</w:t>
      </w:r>
    </w:p>
    <w:p w:rsidR="00A87D85" w:rsidRDefault="00A87D85" w:rsidP="00A87D85">
      <w:pPr>
        <w:pStyle w:val="p"/>
        <w:rPr>
          <w:lang w:val="en"/>
        </w:rPr>
      </w:pPr>
      <w:r>
        <w:rPr>
          <w:lang w:val="en"/>
        </w:rPr>
        <w:t xml:space="preserve">           </w:t>
      </w:r>
      <w:r>
        <w:rPr>
          <w:rStyle w:val="ph"/>
          <w:lang w:val="en"/>
        </w:rPr>
        <w:t>(2)</w:t>
      </w:r>
      <w:r>
        <w:rPr>
          <w:lang w:val="en"/>
        </w:rPr>
        <w:t xml:space="preserve"> Tradestyle, doing business, or other name by which your entity is commonly recognized.</w:t>
      </w:r>
    </w:p>
    <w:p w:rsidR="00A87D85" w:rsidRDefault="00A87D85" w:rsidP="00A87D85">
      <w:pPr>
        <w:pStyle w:val="p"/>
        <w:rPr>
          <w:lang w:val="en"/>
        </w:rPr>
      </w:pPr>
      <w:r>
        <w:rPr>
          <w:lang w:val="en"/>
        </w:rPr>
        <w:t xml:space="preserve">           </w:t>
      </w:r>
      <w:r>
        <w:rPr>
          <w:rStyle w:val="ph"/>
          <w:lang w:val="en"/>
        </w:rPr>
        <w:t>(3)</w:t>
      </w:r>
      <w:r>
        <w:rPr>
          <w:lang w:val="en"/>
        </w:rPr>
        <w:t xml:space="preserve"> Company physical street address, city, state, and Zip Code.t</w:t>
      </w:r>
    </w:p>
    <w:p w:rsidR="00A87D85" w:rsidRDefault="00A87D85" w:rsidP="00A87D85">
      <w:pPr>
        <w:pStyle w:val="p"/>
        <w:rPr>
          <w:lang w:val="en"/>
        </w:rPr>
      </w:pPr>
      <w:r>
        <w:rPr>
          <w:lang w:val="en"/>
        </w:rPr>
        <w:t xml:space="preserve">           </w:t>
      </w:r>
      <w:r>
        <w:rPr>
          <w:rStyle w:val="ph"/>
          <w:lang w:val="en"/>
        </w:rPr>
        <w:t>(4)</w:t>
      </w:r>
      <w:r>
        <w:rPr>
          <w:lang w:val="en"/>
        </w:rPr>
        <w:t xml:space="preserve"> Company mailing address, city, state and Zip Code (if separate from physical).</w:t>
      </w:r>
    </w:p>
    <w:p w:rsidR="00A87D85" w:rsidRDefault="00A87D85" w:rsidP="00A87D85">
      <w:pPr>
        <w:pStyle w:val="p"/>
        <w:rPr>
          <w:lang w:val="en"/>
        </w:rPr>
      </w:pPr>
      <w:r>
        <w:rPr>
          <w:lang w:val="en"/>
        </w:rPr>
        <w:t xml:space="preserve">           </w:t>
      </w:r>
      <w:r>
        <w:rPr>
          <w:rStyle w:val="ph"/>
          <w:lang w:val="en"/>
        </w:rPr>
        <w:t>(5)</w:t>
      </w:r>
      <w:r>
        <w:rPr>
          <w:lang w:val="en"/>
        </w:rPr>
        <w:t xml:space="preserve"> Company telephone number.</w:t>
      </w:r>
    </w:p>
    <w:p w:rsidR="00A87D85" w:rsidRDefault="00A87D85" w:rsidP="00A87D85">
      <w:pPr>
        <w:pStyle w:val="p"/>
        <w:rPr>
          <w:lang w:val="en"/>
        </w:rPr>
      </w:pPr>
      <w:r>
        <w:rPr>
          <w:lang w:val="en"/>
        </w:rPr>
        <w:t xml:space="preserve">           </w:t>
      </w:r>
      <w:r>
        <w:rPr>
          <w:rStyle w:val="ph"/>
          <w:lang w:val="en"/>
        </w:rPr>
        <w:t>(6)</w:t>
      </w:r>
      <w:r>
        <w:rPr>
          <w:lang w:val="en"/>
        </w:rPr>
        <w:t xml:space="preserve"> Date the company was started.</w:t>
      </w:r>
    </w:p>
    <w:p w:rsidR="00A87D85" w:rsidRDefault="00A87D85" w:rsidP="00A87D85">
      <w:pPr>
        <w:pStyle w:val="p"/>
        <w:rPr>
          <w:lang w:val="en"/>
        </w:rPr>
      </w:pPr>
      <w:r>
        <w:rPr>
          <w:lang w:val="en"/>
        </w:rPr>
        <w:t xml:space="preserve">           </w:t>
      </w:r>
      <w:r>
        <w:rPr>
          <w:rStyle w:val="ph"/>
          <w:lang w:val="en"/>
        </w:rPr>
        <w:t>(7)</w:t>
      </w:r>
      <w:r>
        <w:rPr>
          <w:lang w:val="en"/>
        </w:rPr>
        <w:t xml:space="preserve"> Number of employees at your location.</w:t>
      </w:r>
    </w:p>
    <w:p w:rsidR="00A87D85" w:rsidRDefault="00A87D85" w:rsidP="00A87D85">
      <w:pPr>
        <w:pStyle w:val="p"/>
        <w:rPr>
          <w:lang w:val="en"/>
        </w:rPr>
      </w:pPr>
      <w:r>
        <w:rPr>
          <w:lang w:val="en"/>
        </w:rPr>
        <w:t xml:space="preserve">           </w:t>
      </w:r>
      <w:r>
        <w:rPr>
          <w:rStyle w:val="ph"/>
          <w:lang w:val="en"/>
        </w:rPr>
        <w:t>(8)</w:t>
      </w:r>
      <w:r>
        <w:rPr>
          <w:lang w:val="en"/>
        </w:rPr>
        <w:t xml:space="preserve"> Chief executive officer/key manager.</w:t>
      </w:r>
    </w:p>
    <w:p w:rsidR="00A87D85" w:rsidRDefault="00A87D85" w:rsidP="00A87D85">
      <w:pPr>
        <w:pStyle w:val="p"/>
        <w:rPr>
          <w:lang w:val="en"/>
        </w:rPr>
      </w:pPr>
      <w:r>
        <w:rPr>
          <w:lang w:val="en"/>
        </w:rPr>
        <w:t xml:space="preserve">           </w:t>
      </w:r>
      <w:r>
        <w:rPr>
          <w:rStyle w:val="ph"/>
          <w:lang w:val="en"/>
        </w:rPr>
        <w:t>(9)</w:t>
      </w:r>
      <w:r>
        <w:rPr>
          <w:lang w:val="en"/>
        </w:rPr>
        <w:t xml:space="preserve"> Line of business (industry).</w:t>
      </w:r>
    </w:p>
    <w:p w:rsidR="00A87D85" w:rsidRDefault="00A87D85" w:rsidP="00A87D85">
      <w:pPr>
        <w:pStyle w:val="p"/>
        <w:rPr>
          <w:lang w:val="en"/>
        </w:rPr>
      </w:pPr>
      <w:r>
        <w:rPr>
          <w:lang w:val="en"/>
        </w:rPr>
        <w:t xml:space="preserve">           </w:t>
      </w:r>
      <w:r>
        <w:rPr>
          <w:rStyle w:val="ph"/>
          <w:lang w:val="en"/>
        </w:rPr>
        <w:t>(10)</w:t>
      </w:r>
      <w:r>
        <w:rPr>
          <w:lang w:val="en"/>
        </w:rPr>
        <w:t xml:space="preserve"> Company headquarters name and address (reporting relationship within your entity).</w:t>
      </w:r>
    </w:p>
    <w:p w:rsidR="00A87D85" w:rsidRDefault="00A87D85" w:rsidP="00A87D85">
      <w:pPr>
        <w:pStyle w:val="p"/>
        <w:rPr>
          <w:lang w:val="en"/>
        </w:rPr>
      </w:pPr>
      <w:r>
        <w:rPr>
          <w:lang w:val="en"/>
        </w:rPr>
        <w:t xml:space="preserve">      </w:t>
      </w:r>
      <w:r>
        <w:rPr>
          <w:rStyle w:val="ph"/>
          <w:lang w:val="en"/>
        </w:rPr>
        <w:t>(d)</w:t>
      </w:r>
      <w:r>
        <w:rPr>
          <w:lang w:val="en"/>
        </w:rPr>
        <w:t xml:space="preserve"> Processing t ime should be taken into consideration when registering. Offerors who are not registered in SAM should consider applying for registration immediately upon receipt of this solicitation. See </w:t>
      </w:r>
      <w:hyperlink r:id="rId12" w:tgtFrame="_blank" w:history="1">
        <w:r>
          <w:rPr>
            <w:rStyle w:val="Hyperlink"/>
            <w:lang w:val="en"/>
          </w:rPr>
          <w:t>https://ww.sam.gov</w:t>
        </w:r>
      </w:hyperlink>
      <w:r>
        <w:rPr>
          <w:lang w:val="en"/>
        </w:rPr>
        <w:t xml:space="preserve"> for information on registration.</w:t>
      </w:r>
    </w:p>
    <w:p w:rsidR="00A87D85" w:rsidRDefault="00A87D85" w:rsidP="00A87D85">
      <w:pPr>
        <w:pStyle w:val="p"/>
        <w:rPr>
          <w:lang w:val="en"/>
        </w:rPr>
      </w:pPr>
      <w:r>
        <w:rPr>
          <w:lang w:val="en"/>
        </w:rPr>
        <w:t>(End of provision)</w:t>
      </w:r>
    </w:p>
    <w:p w:rsidR="00A87D85" w:rsidRDefault="00A87D85" w:rsidP="00B235F1">
      <w:pPr>
        <w:spacing w:before="100" w:beforeAutospacing="1" w:after="100" w:afterAutospacing="1" w:line="240" w:lineRule="auto"/>
        <w:rPr>
          <w:rFonts w:ascii="Times New Roman" w:eastAsia="Times New Roman" w:hAnsi="Times New Roman" w:cs="Times New Roman"/>
          <w:b/>
          <w:bCs/>
          <w:sz w:val="24"/>
          <w:szCs w:val="24"/>
          <w:lang w:val="en"/>
        </w:rPr>
      </w:pP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t>Identification and Assertion of Use, Release, or Disclosure Restrictions.</w:t>
      </w:r>
    </w:p>
    <w:p w:rsidR="00B235F1" w:rsidRPr="00673561" w:rsidRDefault="009B6B45" w:rsidP="00B235F1">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B235F1" w:rsidRPr="009B6B45" w:rsidRDefault="00B235F1" w:rsidP="00B235F1">
      <w:pPr>
        <w:spacing w:before="100" w:beforeAutospacing="1" w:after="100" w:afterAutospacing="1" w:line="240" w:lineRule="auto"/>
        <w:jc w:val="center"/>
        <w:rPr>
          <w:rFonts w:ascii="Times New Roman" w:eastAsia="Times New Roman" w:hAnsi="Times New Roman" w:cs="Times New Roman"/>
          <w:b/>
          <w:sz w:val="24"/>
          <w:szCs w:val="24"/>
          <w:lang w:val="en"/>
        </w:rPr>
      </w:pPr>
      <w:r w:rsidRPr="00673561">
        <w:rPr>
          <w:rFonts w:ascii="Times New Roman" w:eastAsia="Times New Roman" w:hAnsi="Times New Roman" w:cs="Times New Roman"/>
          <w:sz w:val="24"/>
          <w:szCs w:val="24"/>
          <w:lang w:val="en"/>
        </w:rPr>
        <w:lastRenderedPageBreak/>
        <w:t>I</w:t>
      </w:r>
      <w:r w:rsidRPr="009B6B45">
        <w:rPr>
          <w:rFonts w:ascii="Times New Roman" w:eastAsia="Times New Roman" w:hAnsi="Times New Roman" w:cs="Times New Roman"/>
          <w:b/>
          <w:sz w:val="24"/>
          <w:szCs w:val="24"/>
          <w:lang w:val="en"/>
        </w:rPr>
        <w:t>DENTIFICATION AND ASSERTION OF USE, RELEASE, OR DISCLOSURE RESTRICTIONS</w:t>
      </w:r>
      <w:r w:rsidR="009B6B45" w:rsidRPr="009B6B45">
        <w:rPr>
          <w:rFonts w:ascii="Times New Roman" w:eastAsia="Times New Roman" w:hAnsi="Times New Roman" w:cs="Times New Roman"/>
          <w:b/>
          <w:sz w:val="24"/>
          <w:szCs w:val="24"/>
          <w:lang w:val="en"/>
        </w:rPr>
        <w:t xml:space="preserve"> </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(c) Offers submitted in response to this solicitation shall identify, to the extent known at </w:t>
      </w:r>
      <w:bookmarkStart w:id="1" w:name="_GoBack"/>
      <w:bookmarkEnd w:id="1"/>
      <w:r w:rsidRPr="00673561">
        <w:rPr>
          <w:rFonts w:ascii="Times New Roman" w:eastAsia="Times New Roman" w:hAnsi="Times New Roman" w:cs="Times New Roman"/>
          <w:sz w:val="24"/>
          <w:szCs w:val="24"/>
          <w:lang w:val="en"/>
        </w:rPr>
        <w:t>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The Offeror asserts for itself, or the persons identified below, that the Government's rights to use, release, or disclose the following technical data or computer software should be restricted: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5"/>
        <w:gridCol w:w="1890"/>
        <w:gridCol w:w="1980"/>
        <w:gridCol w:w="1995"/>
      </w:tblGrid>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86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r>
    </w:tbl>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w:t>
      </w:r>
      <w:r w:rsidRPr="00B83582">
        <w:rPr>
          <w:rFonts w:ascii="Times New Roman" w:eastAsia="Times New Roman" w:hAnsi="Times New Roman" w:cs="Times New Roman"/>
          <w:sz w:val="24"/>
          <w:szCs w:val="24"/>
          <w:highlight w:val="yellow"/>
          <w:lang w:val="en"/>
        </w:rPr>
        <w:t>Enter “none”</w:t>
      </w:r>
      <w:r w:rsidRPr="00673561">
        <w:rPr>
          <w:rFonts w:ascii="Times New Roman" w:eastAsia="Times New Roman" w:hAnsi="Times New Roman" w:cs="Times New Roman"/>
          <w:sz w:val="24"/>
          <w:szCs w:val="24"/>
          <w:lang w:val="en"/>
        </w:rPr>
        <w:t xml:space="preserve"> when all data or software will be submitted without restrictions.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rsidR="00F14CAD" w:rsidRPr="00673561" w:rsidRDefault="00F14CAD" w:rsidP="00F14CAD">
      <w:pPr>
        <w:pStyle w:val="NormalWeb"/>
        <w:rPr>
          <w:lang w:val="en"/>
        </w:rPr>
      </w:pPr>
      <w:bookmarkStart w:id="2" w:name="P2006_166669"/>
      <w:bookmarkEnd w:id="2"/>
    </w:p>
    <w:p w:rsidR="00F14CAD" w:rsidRPr="009B6B45" w:rsidRDefault="00F14CAD" w:rsidP="00F14CAD">
      <w:pPr>
        <w:pStyle w:val="NormalWeb"/>
        <w:jc w:val="center"/>
        <w:rPr>
          <w:b/>
          <w:lang w:val="en"/>
        </w:rPr>
      </w:pPr>
      <w:r w:rsidRPr="009B6B45">
        <w:rPr>
          <w:b/>
          <w:lang w:val="en"/>
        </w:rPr>
        <w:t>TECHNICAL DATA OR COMPUTER SOFTWARE PREVIOUSLY DELIVE</w:t>
      </w:r>
      <w:r w:rsidR="009B6B45" w:rsidRPr="009B6B45">
        <w:rPr>
          <w:b/>
          <w:lang w:val="en"/>
        </w:rPr>
        <w:t xml:space="preserve">RED TO THE GOVERNMENT </w:t>
      </w:r>
    </w:p>
    <w:p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rsidR="00F14CAD" w:rsidRPr="00673561" w:rsidRDefault="00F14CAD" w:rsidP="00F14CAD">
      <w:pPr>
        <w:pStyle w:val="NormalWeb"/>
        <w:ind w:left="720"/>
        <w:rPr>
          <w:lang w:val="en"/>
        </w:rPr>
      </w:pPr>
      <w:r w:rsidRPr="00673561">
        <w:rPr>
          <w:lang w:val="en"/>
        </w:rPr>
        <w:t>(a) The contract number under which the data or software were produced;</w:t>
      </w:r>
    </w:p>
    <w:p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rsidR="00203A55" w:rsidRPr="00203A55" w:rsidRDefault="00203A55" w:rsidP="00203A55">
      <w:pPr>
        <w:tabs>
          <w:tab w:val="left" w:pos="360"/>
        </w:tabs>
        <w:autoSpaceDE w:val="0"/>
        <w:autoSpaceDN w:val="0"/>
        <w:adjustRightInd w:val="0"/>
        <w:spacing w:line="240" w:lineRule="exact"/>
        <w:rPr>
          <w:rFonts w:ascii="Times New Roman" w:hAnsi="Times New Roman" w:cs="Times New Roman"/>
          <w:sz w:val="24"/>
          <w:szCs w:val="24"/>
        </w:rPr>
      </w:pPr>
      <w:bookmarkStart w:id="3" w:name="BM252247"/>
      <w:r w:rsidRPr="00203A55">
        <w:rPr>
          <w:rFonts w:ascii="Times New Roman" w:hAnsi="Times New Roman" w:cs="Times New Roman"/>
          <w:sz w:val="24"/>
          <w:szCs w:val="24"/>
        </w:rPr>
        <w:t>investigative or law enforcement representative of a Federal department or agency authorized to receive such information.</w:t>
      </w:r>
    </w:p>
    <w:bookmarkEnd w:id="3"/>
    <w:p w:rsidR="00B82170" w:rsidRPr="00673561" w:rsidRDefault="00B82170" w:rsidP="00B82170">
      <w:pPr>
        <w:pStyle w:val="DFARS"/>
        <w:rPr>
          <w:rFonts w:ascii="Times New Roman" w:hAnsi="Times New Roman"/>
          <w:szCs w:val="24"/>
        </w:rPr>
      </w:pPr>
    </w:p>
    <w:p w:rsidR="00673561" w:rsidRPr="002B2DED" w:rsidRDefault="009B6B45"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Pr>
          <w:rFonts w:ascii="Times New Roman" w:eastAsia="Times New Roman" w:hAnsi="Times New Roman" w:cs="Times New Roman"/>
          <w:b/>
          <w:bCs/>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673561" w:rsidRPr="009B6B45"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b/>
          <w:spacing w:val="-5"/>
          <w:kern w:val="20"/>
          <w:sz w:val="24"/>
          <w:szCs w:val="24"/>
        </w:rPr>
      </w:pPr>
      <w:r w:rsidRPr="009B6B45">
        <w:rPr>
          <w:rFonts w:ascii="Times New Roman" w:eastAsia="Times New Roman" w:hAnsi="Times New Roman" w:cs="Times New Roman"/>
          <w:b/>
          <w:spacing w:val="-5"/>
          <w:kern w:val="20"/>
          <w:sz w:val="24"/>
          <w:szCs w:val="24"/>
        </w:rPr>
        <w:t xml:space="preserve">COMPLIANCE WITH SAFEGUARDING COVERED DEFENSE INFORMATION CONTROLS </w:t>
      </w:r>
      <w:r w:rsidR="009B6B45" w:rsidRPr="009B6B45">
        <w:rPr>
          <w:rFonts w:ascii="Times New Roman" w:eastAsia="Times New Roman" w:hAnsi="Times New Roman" w:cs="Times New Roman"/>
          <w:b/>
          <w:spacing w:val="-5"/>
          <w:kern w:val="20"/>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w:t>
      </w:r>
      <w:r w:rsidR="009B6B45">
        <w:rPr>
          <w:rFonts w:ascii="Times New Roman" w:eastAsia="Times New Roman" w:hAnsi="Times New Roman" w:cs="Times New Roman"/>
          <w:spacing w:val="-5"/>
          <w:kern w:val="20"/>
          <w:sz w:val="24"/>
          <w:szCs w:val="24"/>
        </w:rPr>
        <w:t xml:space="preserve">Defense Federal Acquisition Regulations Supplement (DFARS) </w:t>
      </w:r>
      <w:r w:rsidRPr="002B2DED">
        <w:rPr>
          <w:rFonts w:ascii="Times New Roman" w:eastAsia="Times New Roman" w:hAnsi="Times New Roman" w:cs="Times New Roman"/>
          <w:spacing w:val="-5"/>
          <w:kern w:val="20"/>
          <w:sz w:val="24"/>
          <w:szCs w:val="24"/>
        </w:rPr>
        <w:t xml:space="preserve">clause </w:t>
      </w:r>
      <w:hyperlink r:id="rId13"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Safeguarding Covered Defense Information and Cyber Incident Reporting</w:t>
      </w:r>
      <w:r w:rsidR="002B5DFC">
        <w:rPr>
          <w:rFonts w:ascii="Times New Roman" w:eastAsia="Times New Roman" w:hAnsi="Times New Roman" w:cs="Times New Roman"/>
          <w:spacing w:val="-5"/>
          <w:kern w:val="20"/>
          <w:sz w:val="24"/>
          <w:szCs w:val="24"/>
        </w:rPr>
        <w:t xml:space="preserve"> or </w:t>
      </w:r>
      <w:r w:rsidR="002B5DFC" w:rsidRPr="002B5DFC">
        <w:rPr>
          <w:rFonts w:ascii="Times New Roman" w:eastAsia="Times New Roman" w:hAnsi="Times New Roman" w:cs="Times New Roman"/>
          <w:spacing w:val="-5"/>
          <w:kern w:val="20"/>
          <w:sz w:val="24"/>
          <w:szCs w:val="24"/>
          <w:highlight w:val="yellow"/>
        </w:rPr>
        <w:t>Article XII of the attached OTA</w:t>
      </w:r>
      <w:r w:rsidRPr="002B2DED">
        <w:rPr>
          <w:rFonts w:ascii="Times New Roman" w:eastAsia="Times New Roman" w:hAnsi="Times New Roman" w:cs="Times New Roman"/>
          <w:spacing w:val="-5"/>
          <w:kern w:val="20"/>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r w:rsidR="009B6B45">
        <w:rPr>
          <w:rFonts w:ascii="Times New Roman" w:eastAsia="Times New Roman" w:hAnsi="Times New Roman" w:cs="Times New Roman"/>
          <w:spacing w:val="-5"/>
          <w:kern w:val="20"/>
          <w:sz w:val="24"/>
          <w:szCs w:val="24"/>
        </w:rPr>
        <w:t xml:space="preserve">DFARS </w:t>
      </w:r>
      <w:hyperlink r:id="rId14" w:anchor="252.204-7012" w:history="1">
        <w:r w:rsidRPr="002B2DED">
          <w:rPr>
            <w:rFonts w:ascii="Times New Roman" w:eastAsia="Times New Roman" w:hAnsi="Times New Roman" w:cs="Times New Roman"/>
            <w:color w:val="0000FF"/>
            <w:spacing w:val="-5"/>
            <w:kern w:val="20"/>
            <w:sz w:val="24"/>
            <w:szCs w:val="24"/>
            <w:u w:val="single"/>
          </w:rPr>
          <w:t>252.204-7012</w:t>
        </w:r>
      </w:hyperlink>
      <w:r w:rsidR="002B5DFC">
        <w:rPr>
          <w:rFonts w:ascii="Times New Roman" w:eastAsia="Times New Roman" w:hAnsi="Times New Roman" w:cs="Times New Roman"/>
          <w:color w:val="0000FF"/>
          <w:spacing w:val="-5"/>
          <w:kern w:val="20"/>
          <w:sz w:val="24"/>
          <w:szCs w:val="24"/>
          <w:u w:val="single"/>
        </w:rPr>
        <w:t xml:space="preserve">  </w:t>
      </w:r>
      <w:r w:rsidR="002B5DFC" w:rsidRPr="002B5DFC">
        <w:rPr>
          <w:rFonts w:ascii="Times New Roman" w:eastAsia="Times New Roman" w:hAnsi="Times New Roman" w:cs="Times New Roman"/>
          <w:color w:val="000000" w:themeColor="text1"/>
          <w:spacing w:val="-5"/>
          <w:kern w:val="20"/>
          <w:sz w:val="24"/>
          <w:szCs w:val="24"/>
        </w:rPr>
        <w:t xml:space="preserve">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r w:rsidR="009B6B45">
        <w:rPr>
          <w:rFonts w:ascii="Times New Roman" w:eastAsia="Times New Roman" w:hAnsi="Times New Roman" w:cs="Times New Roman"/>
          <w:spacing w:val="-5"/>
          <w:kern w:val="20"/>
          <w:sz w:val="24"/>
          <w:szCs w:val="24"/>
        </w:rPr>
        <w:t xml:space="preserve">DFARS </w:t>
      </w:r>
      <w:hyperlink r:id="rId15"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r w:rsidR="002B5DFC" w:rsidRPr="002B5DFC">
        <w:rPr>
          <w:rFonts w:ascii="Times New Roman" w:eastAsia="Times New Roman" w:hAnsi="Times New Roman" w:cs="Times New Roman"/>
          <w:color w:val="000000" w:themeColor="text1"/>
          <w:spacing w:val="-5"/>
          <w:kern w:val="20"/>
          <w:sz w:val="24"/>
          <w:szCs w:val="24"/>
        </w:rPr>
        <w:t xml:space="preserve"> 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002B5DFC" w:rsidRPr="002B2DED">
        <w:rPr>
          <w:rFonts w:ascii="Times New Roman" w:eastAsia="Times New Roman" w:hAnsi="Times New Roman" w:cs="Times New Roman"/>
          <w:spacing w:val="-5"/>
          <w:kern w:val="20"/>
          <w:sz w:val="24"/>
          <w:szCs w:val="24"/>
        </w:rPr>
        <w:t xml:space="preserve"> </w:t>
      </w:r>
      <w:r w:rsidRPr="002B2DED">
        <w:rPr>
          <w:rFonts w:ascii="Times New Roman" w:eastAsia="Times New Roman" w:hAnsi="Times New Roman" w:cs="Times New Roman"/>
          <w:spacing w:val="-5"/>
          <w:kern w:val="20"/>
          <w:sz w:val="24"/>
          <w:szCs w:val="24"/>
        </w:rPr>
        <w:t>—</w:t>
      </w:r>
    </w:p>
    <w:p w:rsidR="002B2DED" w:rsidRDefault="002B2DED" w:rsidP="002B2DED">
      <w:pPr>
        <w:spacing w:line="240" w:lineRule="auto"/>
        <w:rPr>
          <w:rFonts w:ascii="Times New Roman" w:hAnsi="Times New Roman" w:cs="Times New Roman"/>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w:t>
      </w:r>
      <w:hyperlink r:id="rId16"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rsidR="00673561" w:rsidRPr="002B2DED" w:rsidRDefault="00673561" w:rsidP="002B2DED">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sidR="002B2DED">
        <w:rPr>
          <w:rFonts w:ascii="Times New Roman" w:hAnsi="Times New Roman" w:cs="Times New Roman"/>
          <w:sz w:val="24"/>
          <w:szCs w:val="24"/>
        </w:rPr>
        <w:t xml:space="preserve"> </w:t>
      </w:r>
      <w:r w:rsidRPr="002B2DED">
        <w:rPr>
          <w:rFonts w:ascii="Times New Roman" w:hAnsi="Times New Roman" w:cs="Times New Roman"/>
          <w:sz w:val="24"/>
          <w:szCs w:val="24"/>
        </w:rPr>
        <w:t xml:space="preserve">(i)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rsidR="00673561" w:rsidRPr="002B2DED" w:rsidRDefault="00673561" w:rsidP="002B2DED">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rsidR="00673561" w:rsidRPr="002B2DED" w:rsidRDefault="009B6B45" w:rsidP="002B2DED">
      <w:pPr>
        <w:rPr>
          <w:rFonts w:ascii="Times New Roman" w:hAnsi="Times New Roman" w:cs="Times New Roman"/>
          <w:sz w:val="24"/>
          <w:szCs w:val="24"/>
        </w:rPr>
      </w:pPr>
      <w:r>
        <w:rPr>
          <w:rFonts w:ascii="Times New Roman" w:eastAsia="Times New Roman" w:hAnsi="Times New Roman" w:cs="Times New Roman"/>
          <w:spacing w:val="-5"/>
          <w:kern w:val="20"/>
          <w:sz w:val="24"/>
          <w:szCs w:val="24"/>
        </w:rPr>
        <w:t xml:space="preserve"> </w:t>
      </w:r>
      <w:r>
        <w:rPr>
          <w:rFonts w:ascii="Times New Roman" w:hAnsi="Times New Roman" w:cs="Times New Roman"/>
          <w:sz w:val="24"/>
          <w:szCs w:val="24"/>
        </w:rPr>
        <w:t xml:space="preserve"> </w:t>
      </w:r>
    </w:p>
    <w:p w:rsidR="00673561" w:rsidRPr="009B6B45" w:rsidRDefault="00673561" w:rsidP="002B2DED">
      <w:pPr>
        <w:rPr>
          <w:rFonts w:ascii="Times New Roman" w:hAnsi="Times New Roman" w:cs="Times New Roman"/>
          <w:b/>
          <w:sz w:val="24"/>
          <w:szCs w:val="24"/>
        </w:rPr>
      </w:pPr>
      <w:r w:rsidRPr="009B6B45">
        <w:rPr>
          <w:rFonts w:ascii="Times New Roman" w:hAnsi="Times New Roman" w:cs="Times New Roman"/>
          <w:b/>
          <w:sz w:val="24"/>
          <w:szCs w:val="24"/>
        </w:rPr>
        <w:t>SAFEGUARDING COVERED DEFENSE INFORMATION AND CYBER INCIDENT REPORTING (OCT 2016)</w:t>
      </w:r>
    </w:p>
    <w:p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b/>
        <w:t xml:space="preserve">(a)  </w:t>
      </w:r>
      <w:r w:rsidRPr="002B2DED">
        <w:rPr>
          <w:rFonts w:ascii="Times New Roman" w:hAnsi="Times New Roman" w:cs="Times New Roman"/>
          <w:i/>
          <w:iCs/>
          <w:spacing w:val="-5"/>
          <w:kern w:val="20"/>
          <w:sz w:val="24"/>
          <w:szCs w:val="24"/>
        </w:rPr>
        <w:t>Definitions</w:t>
      </w:r>
      <w:r w:rsidRPr="002B2DED">
        <w:rPr>
          <w:rFonts w:ascii="Times New Roman" w:hAnsi="Times New Roman" w:cs="Times New Roman"/>
          <w:spacing w:val="-5"/>
          <w:kern w:val="20"/>
          <w:sz w:val="24"/>
          <w:szCs w:val="24"/>
        </w:rPr>
        <w:t>. As used in this clause—</w:t>
      </w:r>
    </w:p>
    <w:p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“Adequate security” means protective measures that are commensurate with the consequences and probability of loss, misuse, or unauthorized access to, or modification of information.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contractor information system” means an unclassified information system that is owned, or operated by or for, a contractor and that processes, stores, or transmits covered defense information.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defense information” means unclassified controlled technical information or other information, as described in the Controlled Unclassified Information (CUI) Registry at </w:t>
      </w:r>
      <w:hyperlink r:id="rId17" w:tgtFrame="_blank" w:history="1">
        <w:r w:rsidRPr="002B2DED">
          <w:rPr>
            <w:rFonts w:ascii="Times New Roman" w:eastAsia="Times New Roman" w:hAnsi="Times New Roman" w:cs="Times New Roman"/>
            <w:color w:val="0000FF"/>
            <w:spacing w:val="-5"/>
            <w:kern w:val="20"/>
            <w:sz w:val="24"/>
            <w:szCs w:val="24"/>
            <w:u w:val="single"/>
          </w:rPr>
          <w:t>http://www.archives.gov/cui/registry/category-list.html</w:t>
        </w:r>
      </w:hyperlink>
      <w:r w:rsidRPr="002B2DED">
        <w:rPr>
          <w:rFonts w:ascii="Times New Roman" w:eastAsia="Times New Roman" w:hAnsi="Times New Roman" w:cs="Times New Roman"/>
          <w:spacing w:val="-5"/>
          <w:kern w:val="20"/>
          <w:sz w:val="24"/>
          <w:szCs w:val="24"/>
        </w:rPr>
        <w:t>, that requires safeguarding or dissemination controls pursuant to and consistent with law, regulations, and Government</w:t>
      </w:r>
      <w:r w:rsidR="002B5DFC">
        <w:rPr>
          <w:rFonts w:ascii="Times New Roman" w:eastAsia="Times New Roman" w:hAnsi="Times New Roman" w:cs="Times New Roman"/>
          <w:spacing w:val="-5"/>
          <w:kern w:val="20"/>
          <w:sz w:val="24"/>
          <w:szCs w:val="24"/>
        </w:rPr>
        <w:t>-</w:t>
      </w:r>
      <w:r w:rsidRPr="002B2DED">
        <w:rPr>
          <w:rFonts w:ascii="Times New Roman" w:eastAsia="Times New Roman" w:hAnsi="Times New Roman" w:cs="Times New Roman"/>
          <w:spacing w:val="-5"/>
          <w:kern w:val="20"/>
          <w:sz w:val="24"/>
          <w:szCs w:val="24"/>
        </w:rPr>
        <w:t xml:space="preserve">wide policies, and is—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(1)  Marked or otherwise identified in the contract, task order, or delivery order and provided to the contractor by or on behalf of DoD in support of the performance of the contract; or</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(2)  Collected, developed, received, transmitted, used, or stored by or on behalf of the contractor in support of the performance of the contract.</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“Cyber incident” means actions taken through the use of computer networks that result in a compromise or an actual or potentially adverse effect on an information system and/or the information residing therein.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“Forensic analysis” means the practice of gathering, retaining, and analyzing computer-related data for investigative purposes in a manner that maintains the integrity of the data.</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“Information system” means a discrete set of information resources organized for the collection, processing, maintenance, use, sharing, dissemination, or disposition of information.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“Rapidly report” means within 72 hours of discovery of any cyber incident.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“Technical information” means technical data or computer software, as those terms are defined in the clause at DFARS </w:t>
      </w:r>
      <w:hyperlink r:id="rId18" w:anchor="252.227-7013" w:history="1">
        <w:r w:rsidRPr="002B2DED">
          <w:rPr>
            <w:rFonts w:ascii="Times New Roman" w:eastAsia="Times New Roman" w:hAnsi="Times New Roman" w:cs="Times New Roman"/>
            <w:color w:val="0000FF"/>
            <w:spacing w:val="-5"/>
            <w:kern w:val="20"/>
            <w:sz w:val="24"/>
            <w:szCs w:val="24"/>
            <w:u w:val="single"/>
          </w:rPr>
          <w:t>252.227-7013</w:t>
        </w:r>
      </w:hyperlink>
      <w:r w:rsidRPr="002B2DED">
        <w:rPr>
          <w:rFonts w:ascii="Times New Roman" w:eastAsia="Times New Roman" w:hAnsi="Times New Roman" w:cs="Times New Roman"/>
          <w:spacing w:val="-5"/>
          <w:kern w:val="20"/>
          <w:sz w:val="24"/>
          <w:szCs w:val="24"/>
        </w:rPr>
        <w:t xml:space="preserve">,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(b)  </w:t>
      </w:r>
      <w:r w:rsidRPr="002B2DED">
        <w:rPr>
          <w:rFonts w:ascii="Times New Roman" w:hAnsi="Times New Roman" w:cs="Times New Roman"/>
          <w:i/>
          <w:iCs/>
          <w:sz w:val="24"/>
          <w:szCs w:val="24"/>
        </w:rPr>
        <w:t>Adequate security</w:t>
      </w:r>
      <w:r w:rsidRPr="002B2DED">
        <w:rPr>
          <w:rFonts w:ascii="Times New Roman" w:hAnsi="Times New Roman" w:cs="Times New Roman"/>
          <w:sz w:val="24"/>
          <w:szCs w:val="24"/>
        </w:rPr>
        <w:t>. The Contractor shall provide adequate security on all covered contractor information systems. To provide adequate security, the Contractor shall implement, at a minimum, the following information security protections: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For covered contractor information systems that are part of an Information Technology (IT) service or system operated on behalf of the Government, the following security requirements apply:</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Cloud computing services shall be subject to the security requirements specified in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w:t>
      </w:r>
      <w:hyperlink r:id="rId19" w:anchor="252.239-7010" w:history="1">
        <w:r w:rsidRPr="002B2DED">
          <w:rPr>
            <w:rFonts w:ascii="Times New Roman" w:hAnsi="Times New Roman" w:cs="Times New Roman"/>
            <w:color w:val="0000FF"/>
            <w:sz w:val="24"/>
            <w:szCs w:val="24"/>
            <w:u w:val="single"/>
          </w:rPr>
          <w:t>252.239-7010</w:t>
        </w:r>
      </w:hyperlink>
      <w:r w:rsidRPr="002B2DED">
        <w:rPr>
          <w:rFonts w:ascii="Times New Roman" w:hAnsi="Times New Roman" w:cs="Times New Roman"/>
          <w:sz w:val="24"/>
          <w:szCs w:val="24"/>
        </w:rPr>
        <w:t xml:space="preserve">, Cloud Computing Services, of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Any other such IT service or system (i.e., other than cloud computing) shall be subject to the security requirements specified elsewhere in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For covered contractor information systems that are not part of an IT service or system operated on behalf of the Government and therefore are not subject to the security requirement specified at paragraph (b)(1) of this clause, the following security requirements apply: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20"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in effect at the time the solicitation is issued or as authorized by the Contracting Officer.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(ii)(A)  The Contractor shall implement NIST SP 800-171, as soon as practical, but not later than December 31, 2017. For all contracts awarded prior to October 1, 2017, the Contractor shall notify the DoD Chief Information Officer (CIO), via email at </w:t>
      </w:r>
      <w:hyperlink r:id="rId21" w:history="1">
        <w:r w:rsidRPr="002B2DED">
          <w:rPr>
            <w:rFonts w:ascii="Times New Roman" w:hAnsi="Times New Roman" w:cs="Times New Roman"/>
            <w:color w:val="0000FF"/>
            <w:sz w:val="24"/>
            <w:szCs w:val="24"/>
            <w:u w:val="single"/>
          </w:rPr>
          <w:t>osd.dibcsia@mail.mil</w:t>
        </w:r>
      </w:hyperlink>
      <w:r w:rsidRPr="002B2DED">
        <w:rPr>
          <w:rFonts w:ascii="Times New Roman" w:hAnsi="Times New Roman" w:cs="Times New Roman"/>
          <w:sz w:val="24"/>
          <w:szCs w:val="24"/>
        </w:rPr>
        <w:t xml:space="preserve">, within 30 days of contract award, of any security requirements specified by NIST SP 800-171 not implemented at the time of contract award.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22" w:tgtFrame="_blank" w:history="1">
        <w:r w:rsidRPr="002B2DED">
          <w:rPr>
            <w:rFonts w:ascii="Times New Roman" w:hAnsi="Times New Roman" w:cs="Times New Roman"/>
            <w:color w:val="0000FF"/>
            <w:sz w:val="24"/>
            <w:szCs w:val="24"/>
            <w:u w:val="single"/>
          </w:rPr>
          <w:t>https://www.fedramp.gov/resources/documents/</w:t>
        </w:r>
      </w:hyperlink>
      <w:r w:rsidRPr="002B2DED">
        <w:rPr>
          <w:rFonts w:ascii="Times New Roman" w:hAnsi="Times New Roman" w:cs="Times New Roman"/>
          <w:sz w:val="24"/>
          <w:szCs w:val="24"/>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(c)  </w:t>
      </w:r>
      <w:r w:rsidRPr="002B2DED">
        <w:rPr>
          <w:rFonts w:ascii="Times New Roman" w:hAnsi="Times New Roman" w:cs="Times New Roman"/>
          <w:i/>
          <w:iCs/>
          <w:sz w:val="24"/>
          <w:szCs w:val="24"/>
        </w:rPr>
        <w:t>Cyber incident reporting requirement.</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Rapidly report cyber incidents to DoD at </w:t>
      </w:r>
      <w:hyperlink r:id="rId23"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w:t>
      </w:r>
      <w:r w:rsidRPr="002B2DED">
        <w:rPr>
          <w:rFonts w:ascii="Times New Roman" w:hAnsi="Times New Roman" w:cs="Times New Roman"/>
          <w:i/>
          <w:iCs/>
          <w:sz w:val="24"/>
          <w:szCs w:val="24"/>
        </w:rPr>
        <w:t>Cyber incident report.</w:t>
      </w:r>
      <w:r w:rsidRPr="002B2DED">
        <w:rPr>
          <w:rFonts w:ascii="Times New Roman" w:hAnsi="Times New Roman" w:cs="Times New Roman"/>
          <w:sz w:val="24"/>
          <w:szCs w:val="24"/>
        </w:rPr>
        <w:t xml:space="preserve"> The cyber incident report shall be treated as information created by or for DoD and shall include, at a minimum, the required elements at </w:t>
      </w:r>
      <w:hyperlink r:id="rId24"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w:t>
      </w:r>
      <w:r w:rsidRPr="002B2DED">
        <w:rPr>
          <w:rFonts w:ascii="Times New Roman" w:hAnsi="Times New Roman" w:cs="Times New Roman"/>
          <w:i/>
          <w:iCs/>
          <w:sz w:val="24"/>
          <w:szCs w:val="24"/>
        </w:rPr>
        <w:t>Medium assurance certificate requirement</w:t>
      </w:r>
      <w:r w:rsidRPr="002B2DED">
        <w:rPr>
          <w:rFonts w:ascii="Times New Roman" w:hAnsi="Times New Roman" w:cs="Times New Roman"/>
          <w:sz w:val="24"/>
          <w:szCs w:val="24"/>
        </w:rPr>
        <w:t xml:space="preserve">.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25" w:tgtFrame="_blank" w:history="1">
        <w:r w:rsidRPr="002B2DED">
          <w:rPr>
            <w:rFonts w:ascii="Times New Roman" w:hAnsi="Times New Roman" w:cs="Times New Roman"/>
            <w:color w:val="0000FF"/>
            <w:sz w:val="24"/>
            <w:szCs w:val="24"/>
            <w:u w:val="single"/>
          </w:rPr>
          <w:t>http://iase.disa.mil/pki/eca/Pages/index.aspx</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(d)  </w:t>
      </w:r>
      <w:r w:rsidRPr="002B2DED">
        <w:rPr>
          <w:rFonts w:ascii="Times New Roman" w:hAnsi="Times New Roman" w:cs="Times New Roman"/>
          <w:i/>
          <w:iCs/>
          <w:sz w:val="24"/>
          <w:szCs w:val="24"/>
        </w:rPr>
        <w:t>Malicious software</w:t>
      </w:r>
      <w:r w:rsidRPr="002B2DED">
        <w:rPr>
          <w:rFonts w:ascii="Times New Roman" w:hAnsi="Times New Roman" w:cs="Times New Roman"/>
          <w:sz w:val="24"/>
          <w:szCs w:val="24"/>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(e)  </w:t>
      </w:r>
      <w:r w:rsidRPr="002B2DED">
        <w:rPr>
          <w:rFonts w:ascii="Times New Roman" w:hAnsi="Times New Roman" w:cs="Times New Roman"/>
          <w:i/>
          <w:iCs/>
          <w:sz w:val="24"/>
          <w:szCs w:val="24"/>
        </w:rPr>
        <w:t>Media preservation and protection</w:t>
      </w:r>
      <w:r w:rsidRPr="002B2DED">
        <w:rPr>
          <w:rFonts w:ascii="Times New Roman" w:hAnsi="Times New Roman" w:cs="Times New Roman"/>
          <w:sz w:val="24"/>
          <w:szCs w:val="24"/>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(f)  </w:t>
      </w:r>
      <w:r w:rsidRPr="002B2DED">
        <w:rPr>
          <w:rFonts w:ascii="Times New Roman" w:hAnsi="Times New Roman" w:cs="Times New Roman"/>
          <w:i/>
          <w:iCs/>
          <w:sz w:val="24"/>
          <w:szCs w:val="24"/>
        </w:rPr>
        <w:t>Access to additional information or equipment necessary for forensic analysis</w:t>
      </w:r>
      <w:r w:rsidRPr="002B2DED">
        <w:rPr>
          <w:rFonts w:ascii="Times New Roman" w:hAnsi="Times New Roman" w:cs="Times New Roman"/>
          <w:sz w:val="24"/>
          <w:szCs w:val="24"/>
        </w:rPr>
        <w:t>. Upon request by DoD, the Contractor shall provide DoD with access to additional information or equipment that is necessary to conduct a forensic analysis.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(g)  </w:t>
      </w:r>
      <w:r w:rsidRPr="002B2DED">
        <w:rPr>
          <w:rFonts w:ascii="Times New Roman" w:hAnsi="Times New Roman" w:cs="Times New Roman"/>
          <w:i/>
          <w:iCs/>
          <w:sz w:val="24"/>
          <w:szCs w:val="24"/>
        </w:rPr>
        <w:t>Cyber incident damage assessment activities</w:t>
      </w:r>
      <w:r w:rsidRPr="002B2DED">
        <w:rPr>
          <w:rFonts w:ascii="Times New Roman" w:hAnsi="Times New Roman" w:cs="Times New Roman"/>
          <w:sz w:val="24"/>
          <w:szCs w:val="24"/>
        </w:rPr>
        <w:t>. If DoD elects to conduct a damage assessment, the Contracting Officer will request that the Contractor provide all of the damage assessment information gathered in accordance with paragraph (e) of this clause.</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(h)  </w:t>
      </w:r>
      <w:r w:rsidRPr="002B2DED">
        <w:rPr>
          <w:rFonts w:ascii="Times New Roman" w:hAnsi="Times New Roman" w:cs="Times New Roman"/>
          <w:i/>
          <w:iCs/>
          <w:sz w:val="24"/>
          <w:szCs w:val="24"/>
        </w:rPr>
        <w:t>DoD safeguarding and use of contractor attributional/proprietary information</w:t>
      </w:r>
      <w:r w:rsidRPr="002B2DED">
        <w:rPr>
          <w:rFonts w:ascii="Times New Roman" w:hAnsi="Times New Roman" w:cs="Times New Roman"/>
          <w:sz w:val="24"/>
          <w:szCs w:val="24"/>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(i)  </w:t>
      </w:r>
      <w:r w:rsidRPr="002B2DED">
        <w:rPr>
          <w:rFonts w:ascii="Times New Roman" w:hAnsi="Times New Roman" w:cs="Times New Roman"/>
          <w:i/>
          <w:iCs/>
          <w:sz w:val="24"/>
          <w:szCs w:val="24"/>
        </w:rPr>
        <w:t>Use and release of contractor attributional/proprietary information not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not created by or for DoD is authorized to be released outside of DoD—</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To entities with missions that may be affected by such information;</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(2)  To entities that may be called upon to assist in the diagnosis, detection, or mitigation of cyber incidents;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(3)  To Government entities that conduct counterintelligence or law enforcement investigations;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(4)  For national security purposes, including cyber situational awareness and defense purposes (including with Defense Industrial Base (DIB) participants in the program at 32 CFR part 236); or</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(5)  To a support services contractor (“recipient”) that is directly supporting Government activities under a contract that includes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at </w:t>
      </w:r>
      <w:hyperlink r:id="rId26" w:anchor="252.204-7009" w:history="1">
        <w:r w:rsidRPr="002B2DED">
          <w:rPr>
            <w:rFonts w:ascii="Times New Roman" w:hAnsi="Times New Roman" w:cs="Times New Roman"/>
            <w:color w:val="0000FF"/>
            <w:sz w:val="24"/>
            <w:szCs w:val="24"/>
            <w:u w:val="single"/>
          </w:rPr>
          <w:t>252.204-7009</w:t>
        </w:r>
      </w:hyperlink>
      <w:r w:rsidRPr="002B2DED">
        <w:rPr>
          <w:rFonts w:ascii="Times New Roman" w:hAnsi="Times New Roman" w:cs="Times New Roman"/>
          <w:sz w:val="24"/>
          <w:szCs w:val="24"/>
        </w:rPr>
        <w:t xml:space="preserve">, Limitations on the Use or Disclosure of Third-Party Contractor Reported Cyber Incident Information.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(j)  </w:t>
      </w:r>
      <w:r w:rsidRPr="002B2DED">
        <w:rPr>
          <w:rFonts w:ascii="Times New Roman" w:hAnsi="Times New Roman" w:cs="Times New Roman"/>
          <w:i/>
          <w:iCs/>
          <w:sz w:val="24"/>
          <w:szCs w:val="24"/>
        </w:rPr>
        <w:t>Use and release of contractor attributional/proprietary information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(k)  The Contractor shall conduct activities under this clause in accordance with applicable laws and regulations on the interception, monitoring, access, use, and disclosure of electronic communications and data.</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(l)  </w:t>
      </w:r>
      <w:r w:rsidRPr="002B2DED">
        <w:rPr>
          <w:rFonts w:ascii="Times New Roman" w:hAnsi="Times New Roman" w:cs="Times New Roman"/>
          <w:i/>
          <w:iCs/>
          <w:sz w:val="24"/>
          <w:szCs w:val="24"/>
        </w:rPr>
        <w:t>Other safeguarding or reporting requirements</w:t>
      </w:r>
      <w:r w:rsidRPr="002B2DED">
        <w:rPr>
          <w:rFonts w:ascii="Times New Roman" w:hAnsi="Times New Roman" w:cs="Times New Roman"/>
          <w:sz w:val="24"/>
          <w:szCs w:val="24"/>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(m)  </w:t>
      </w:r>
      <w:r w:rsidRPr="002B2DED">
        <w:rPr>
          <w:rFonts w:ascii="Times New Roman" w:hAnsi="Times New Roman" w:cs="Times New Roman"/>
          <w:i/>
          <w:iCs/>
          <w:sz w:val="24"/>
          <w:szCs w:val="24"/>
        </w:rPr>
        <w:t>Subcontracts</w:t>
      </w:r>
      <w:r w:rsidRPr="002B2DED">
        <w:rPr>
          <w:rFonts w:ascii="Times New Roman" w:hAnsi="Times New Roman" w:cs="Times New Roman"/>
          <w:sz w:val="24"/>
          <w:szCs w:val="24"/>
        </w:rPr>
        <w:t>. The Contractor shall—</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Require subcontractors to—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Notify the prime Contractor (or next higher-tier subcontractor) when submitting a request to vary from a NIST SP 800-171 security requirement to the Contracting Officer, in accordance with paragraph (b)(2)(ii)(B) of this clause;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(ii)  Provide the incident report number, automatically assigned by DoD, to the prime Contractor (or next higher-tier subcontractor) as soon as practicable, when reporting a cyber incident to DoD as required i</w:t>
      </w:r>
      <w:r w:rsidR="00203A55" w:rsidRPr="002B2DED">
        <w:rPr>
          <w:rFonts w:ascii="Times New Roman" w:hAnsi="Times New Roman" w:cs="Times New Roman"/>
          <w:sz w:val="24"/>
          <w:szCs w:val="24"/>
        </w:rPr>
        <w:t>n paragraph (c) of this clause.</w:t>
      </w:r>
    </w:p>
    <w:p w:rsidR="00673561" w:rsidRPr="002B2DED" w:rsidRDefault="00673561" w:rsidP="002B2DED">
      <w:pPr>
        <w:spacing w:line="240" w:lineRule="auto"/>
        <w:jc w:val="center"/>
        <w:rPr>
          <w:rFonts w:ascii="Times New Roman" w:hAnsi="Times New Roman" w:cs="Times New Roman"/>
          <w:sz w:val="24"/>
          <w:szCs w:val="24"/>
        </w:rPr>
      </w:pPr>
      <w:r w:rsidRPr="002B2DED">
        <w:rPr>
          <w:rFonts w:ascii="Times New Roman" w:hAnsi="Times New Roman" w:cs="Times New Roman"/>
          <w:sz w:val="24"/>
          <w:szCs w:val="24"/>
        </w:rPr>
        <w:t>(End of clause)</w:t>
      </w:r>
    </w:p>
    <w:p w:rsidR="004E5F3E" w:rsidRDefault="004E5F3E" w:rsidP="004E5F3E">
      <w:pPr>
        <w:pStyle w:val="NormalWeb"/>
        <w:rPr>
          <w:lang w:val="en"/>
        </w:rPr>
      </w:pPr>
      <w:bookmarkStart w:id="4" w:name="BM204_9000"/>
      <w:bookmarkStart w:id="5" w:name="BM204_9004"/>
      <w:bookmarkEnd w:id="4"/>
      <w:bookmarkEnd w:id="5"/>
      <w:r>
        <w:rPr>
          <w:b/>
          <w:bCs/>
          <w:lang w:val="en"/>
        </w:rPr>
        <w:t>Foreign Persons (2006) Section K</w:t>
      </w:r>
      <w:r>
        <w:rPr>
          <w:lang w:val="en"/>
        </w:rPr>
        <w:t xml:space="preserve"> </w:t>
      </w:r>
      <w:r>
        <w:rPr>
          <w:lang w:val="en"/>
        </w:rPr>
        <w:br/>
      </w:r>
      <w:bookmarkStart w:id="6" w:name="P69_4585"/>
      <w:bookmarkEnd w:id="6"/>
      <w:r>
        <w:rPr>
          <w:lang w:val="en"/>
        </w:rPr>
        <w:t xml:space="preserv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 ____):</w:t>
      </w:r>
    </w:p>
    <w:p w:rsidR="004D534F" w:rsidRPr="00B83582" w:rsidRDefault="004E5F3E" w:rsidP="00B83582">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rsidR="004D534F" w:rsidRDefault="004D534F">
      <w:pPr>
        <w:rPr>
          <w:rFonts w:ascii="Times New Roman" w:hAnsi="Times New Roman" w:cs="Times New Roman"/>
          <w:sz w:val="24"/>
          <w:szCs w:val="24"/>
        </w:rPr>
      </w:pPr>
    </w:p>
    <w:p w:rsidR="004D534F" w:rsidRPr="00EE4764" w:rsidRDefault="004D534F" w:rsidP="004D534F">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rsidR="004D534F" w:rsidRPr="00EE4764" w:rsidRDefault="004D534F" w:rsidP="004D534F">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rsidR="004D534F" w:rsidRPr="00EE4764"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rsidR="004D534F" w:rsidRPr="00EE4764"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4D534F" w:rsidRPr="00EE4764" w:rsidRDefault="004D534F" w:rsidP="004D534F">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rsidR="004D534F" w:rsidRPr="00996BAC"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(1) It is [ ] is not [ ] a corporation</w:t>
      </w:r>
      <w:r w:rsidRPr="00996BAC">
        <w:rPr>
          <w:rFonts w:ascii="Times New Roman" w:eastAsia="Times New Roman" w:hAnsi="Times New Roman"/>
          <w:sz w:val="24"/>
          <w:szCs w:val="24"/>
          <w:lang w:val="en"/>
        </w:rPr>
        <w:t xml:space="preserve">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rsidR="004D534F"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(2) It is [ ] is not [ ] a corporation</w:t>
      </w:r>
      <w:r w:rsidRPr="00996BAC">
        <w:rPr>
          <w:rFonts w:ascii="Times New Roman" w:eastAsia="Times New Roman" w:hAnsi="Times New Roman"/>
          <w:sz w:val="24"/>
          <w:szCs w:val="24"/>
          <w:lang w:val="en"/>
        </w:rPr>
        <w:t xml:space="preserve"> that was convicted of a felony criminal violation under a Federal law within the preceding 24 months.</w:t>
      </w:r>
    </w:p>
    <w:p w:rsidR="00B83582" w:rsidRPr="00CB2CE6" w:rsidRDefault="00B83582" w:rsidP="00B83582">
      <w:pPr>
        <w:spacing w:before="100" w:beforeAutospacing="1" w:after="100" w:afterAutospacing="1" w:line="240" w:lineRule="auto"/>
        <w:ind w:left="720"/>
        <w:rPr>
          <w:rFonts w:ascii="Times New Roman" w:eastAsia="Times New Roman" w:hAnsi="Times New Roman"/>
          <w:b/>
          <w:sz w:val="24"/>
          <w:szCs w:val="24"/>
          <w:lang w:val="en"/>
        </w:rPr>
      </w:pPr>
      <w:r w:rsidRPr="00CB2CE6">
        <w:rPr>
          <w:rFonts w:ascii="Times New Roman" w:eastAsia="Times New Roman" w:hAnsi="Times New Roman"/>
          <w:b/>
          <w:sz w:val="24"/>
          <w:szCs w:val="24"/>
          <w:lang w:val="en"/>
        </w:rPr>
        <w:t>Representation Regarding Certain Telecommunications and Video Surveillance</w:t>
      </w:r>
      <w:r w:rsidR="00CB2CE6">
        <w:rPr>
          <w:rFonts w:ascii="Times New Roman" w:eastAsia="Times New Roman" w:hAnsi="Times New Roman"/>
          <w:b/>
          <w:sz w:val="24"/>
          <w:szCs w:val="24"/>
          <w:lang w:val="en"/>
        </w:rPr>
        <w:t xml:space="preserve"> Services or Equipment (Aug 2020</w:t>
      </w:r>
      <w:r w:rsidRPr="00CB2CE6">
        <w:rPr>
          <w:rFonts w:ascii="Times New Roman" w:eastAsia="Times New Roman" w:hAnsi="Times New Roman"/>
          <w:b/>
          <w:sz w:val="24"/>
          <w:szCs w:val="24"/>
          <w:lang w:val="en"/>
        </w:rPr>
        <w:t xml:space="preserve">) </w:t>
      </w:r>
    </w:p>
    <w:p w:rsidR="00CB2CE6" w:rsidRDefault="00CB2CE6" w:rsidP="00CB2CE6">
      <w:pPr>
        <w:pStyle w:val="p"/>
        <w:rPr>
          <w:lang w:val="en"/>
        </w:rPr>
      </w:pPr>
      <w:r>
        <w:rPr>
          <w:lang w:val="en"/>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w:t>
      </w:r>
      <w:r w:rsidR="00DA3447">
        <w:rPr>
          <w:lang w:val="en"/>
        </w:rPr>
        <w:t xml:space="preserve"> in the following provision,</w:t>
      </w:r>
      <w:r>
        <w:rPr>
          <w:lang w:val="en"/>
        </w:rPr>
        <w:t xml:space="preserve"> Covered Telecommunications Equipm</w:t>
      </w:r>
      <w:r w:rsidR="00DA3447">
        <w:rPr>
          <w:lang w:val="en"/>
        </w:rPr>
        <w:t>ent or Services—Representation.</w:t>
      </w:r>
    </w:p>
    <w:p w:rsidR="00CB2CE6" w:rsidRDefault="00CB2CE6" w:rsidP="00CB2CE6">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rsidR="00CB2CE6" w:rsidRDefault="00CB2CE6" w:rsidP="00CB2CE6">
      <w:pPr>
        <w:pStyle w:val="p"/>
        <w:rPr>
          <w:lang w:val="en"/>
        </w:rPr>
      </w:pPr>
      <w:r>
        <w:rPr>
          <w:lang w:val="en"/>
        </w:rPr>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w:t>
      </w:r>
      <w:r w:rsidR="00DA3447">
        <w:rPr>
          <w:lang w:val="en"/>
        </w:rPr>
        <w:t xml:space="preserve">e the meanings provided </w:t>
      </w:r>
      <w:r w:rsidR="00DA3447" w:rsidRPr="00DA3447">
        <w:rPr>
          <w:highlight w:val="yellow"/>
          <w:lang w:val="en"/>
        </w:rPr>
        <w:t>in Article XV of attached OTA template</w:t>
      </w:r>
      <w:r>
        <w:rPr>
          <w:lang w:val="en"/>
        </w:rPr>
        <w:t>, Prohibition on Contracting for Certain Telecommunications and Video Surveillance Services or Equipment.</w:t>
      </w:r>
    </w:p>
    <w:p w:rsidR="00CB2CE6" w:rsidRDefault="00CB2CE6" w:rsidP="00CB2CE6">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rsidR="00CB2CE6" w:rsidRDefault="00CB2CE6" w:rsidP="00CB2CE6">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rsidR="00CB2CE6" w:rsidRDefault="00CB2CE6" w:rsidP="00CB2CE6">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CB2CE6" w:rsidRDefault="00CB2CE6" w:rsidP="00CB2CE6">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CB2CE6" w:rsidRDefault="00CB2CE6" w:rsidP="00CB2CE6">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CB2CE6" w:rsidRDefault="00CB2CE6" w:rsidP="00CB2CE6">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7" w:tgtFrame="_blank" w:history="1">
        <w:r>
          <w:rPr>
            <w:rStyle w:val="Hyperlink"/>
            <w:lang w:val="en"/>
          </w:rPr>
          <w:t>https://www.sam.gov</w:t>
        </w:r>
      </w:hyperlink>
      <w:r>
        <w:rPr>
          <w:lang w:val="en"/>
        </w:rPr>
        <w:t>) for entities excluded from receiving federal awards for “covered telecommunications equipment or services”.</w:t>
      </w:r>
    </w:p>
    <w:p w:rsidR="00CB2CE6" w:rsidRDefault="00CB2CE6" w:rsidP="00CB2CE6">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rsidR="00CB2CE6" w:rsidRDefault="00CB2CE6" w:rsidP="00CB2CE6">
      <w:pPr>
        <w:pStyle w:val="p"/>
        <w:shd w:val="clear" w:color="auto" w:fill="FFFFFF" w:themeFill="background1"/>
        <w:rPr>
          <w:lang w:val="en"/>
        </w:rPr>
      </w:pPr>
      <w:r>
        <w:rPr>
          <w:lang w:val="en"/>
        </w:rPr>
        <w:t xml:space="preserve">           </w:t>
      </w:r>
      <w:r w:rsidRPr="00CB2CE6">
        <w:rPr>
          <w:rStyle w:val="ph"/>
          <w:lang w:val="en"/>
        </w:rPr>
        <w:t>(1)</w:t>
      </w:r>
      <w:r w:rsidRPr="00CB2CE6">
        <w:rPr>
          <w:highlight w:val="yellow"/>
          <w:lang w:val="en"/>
        </w:rPr>
        <w:t xml:space="preserve">It </w:t>
      </w:r>
      <w:r w:rsidRPr="00CB2CE6">
        <w:rPr>
          <w:rStyle w:val="HTMLCite"/>
          <w:highlight w:val="yellow"/>
          <w:lang w:val="en"/>
        </w:rPr>
        <w:t>□</w:t>
      </w:r>
      <w:r w:rsidRPr="00CB2CE6">
        <w:rPr>
          <w:highlight w:val="yellow"/>
          <w:lang w:val="en"/>
        </w:rPr>
        <w:t xml:space="preserve"> will, </w:t>
      </w:r>
      <w:r w:rsidRPr="00CB2CE6">
        <w:rPr>
          <w:rStyle w:val="HTMLCite"/>
          <w:highlight w:val="yellow"/>
          <w:lang w:val="en"/>
        </w:rPr>
        <w:t>□</w:t>
      </w:r>
      <w:r w:rsidRPr="00CB2CE6">
        <w:rPr>
          <w:highlight w:val="yellow"/>
          <w:lang w:val="en"/>
        </w:rPr>
        <w:t xml:space="preserve"> will not</w:t>
      </w:r>
      <w:r w:rsidRPr="00CB2CE6">
        <w:rPr>
          <w:lang w:val="en"/>
        </w:rPr>
        <w:t xml:space="preserve">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rsidR="00CB2CE6" w:rsidRDefault="00CB2CE6" w:rsidP="00CB2CE6">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rsidR="00CB2CE6" w:rsidRDefault="00CB2CE6" w:rsidP="00CB2CE6">
      <w:pPr>
        <w:pStyle w:val="p"/>
        <w:rPr>
          <w:lang w:val="en"/>
        </w:rPr>
      </w:pPr>
      <w:r>
        <w:rPr>
          <w:lang w:val="en"/>
        </w:rPr>
        <w:t>          </w:t>
      </w:r>
      <w:r w:rsidRPr="00CB2CE6">
        <w:rPr>
          <w:highlight w:val="yellow"/>
          <w:lang w:val="en"/>
        </w:rPr>
        <w:t xml:space="preserve">It </w:t>
      </w:r>
      <w:r w:rsidRPr="00CB2CE6">
        <w:rPr>
          <w:rStyle w:val="HTMLCite"/>
          <w:highlight w:val="yellow"/>
          <w:lang w:val="en"/>
        </w:rPr>
        <w:t>□</w:t>
      </w:r>
      <w:r w:rsidRPr="00CB2CE6">
        <w:rPr>
          <w:highlight w:val="yellow"/>
          <w:lang w:val="en"/>
        </w:rPr>
        <w:t xml:space="preserve"> does, </w:t>
      </w:r>
      <w:r w:rsidRPr="00CB2CE6">
        <w:rPr>
          <w:rStyle w:val="HTMLCite"/>
          <w:highlight w:val="yellow"/>
          <w:lang w:val="en"/>
        </w:rPr>
        <w:t>□</w:t>
      </w:r>
      <w:r w:rsidRPr="00CB2CE6">
        <w:rPr>
          <w:highlight w:val="yellow"/>
          <w:lang w:val="en"/>
        </w:rPr>
        <w:t xml:space="preserve"> does not</w:t>
      </w:r>
      <w:r w:rsidRPr="00CB2CE6">
        <w:rPr>
          <w:lang w:val="en"/>
        </w:rPr>
        <w:t xml:space="preserve">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rsidR="00CB2CE6" w:rsidRDefault="00CB2CE6" w:rsidP="00CB2CE6">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rsidR="00CB2CE6" w:rsidRDefault="00CB2CE6" w:rsidP="00CB2CE6">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rsidR="00CB2CE6" w:rsidRDefault="00CB2CE6" w:rsidP="00CB2CE6">
      <w:pPr>
        <w:pStyle w:val="p"/>
        <w:rPr>
          <w:lang w:val="en"/>
        </w:rPr>
      </w:pPr>
      <w:r>
        <w:rPr>
          <w:lang w:val="en"/>
        </w:rPr>
        <w:t xml:space="preserve">                </w:t>
      </w:r>
      <w:r>
        <w:rPr>
          <w:rStyle w:val="ph"/>
          <w:lang w:val="en"/>
        </w:rPr>
        <w:t>(i)</w:t>
      </w:r>
      <w:r>
        <w:rPr>
          <w:lang w:val="en"/>
        </w:rPr>
        <w:t>For covered equipment—</w:t>
      </w:r>
    </w:p>
    <w:p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rsidR="00CB2CE6" w:rsidRDefault="00CB2CE6" w:rsidP="00CB2CE6">
      <w:pPr>
        <w:pStyle w:val="p"/>
        <w:rPr>
          <w:lang w:val="en"/>
        </w:rPr>
      </w:pPr>
      <w:r>
        <w:rPr>
          <w:lang w:val="en"/>
        </w:rPr>
        <w:t xml:space="preserve">                </w:t>
      </w:r>
      <w:r>
        <w:rPr>
          <w:rStyle w:val="ph"/>
          <w:lang w:val="en"/>
        </w:rPr>
        <w:t>(ii)</w:t>
      </w:r>
      <w:r>
        <w:rPr>
          <w:lang w:val="en"/>
        </w:rPr>
        <w:t>For covered services—</w:t>
      </w:r>
    </w:p>
    <w:p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CB2CE6" w:rsidRDefault="00CB2CE6" w:rsidP="00CB2CE6">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CB2CE6" w:rsidRDefault="00CB2CE6" w:rsidP="00CB2CE6">
      <w:pPr>
        <w:pStyle w:val="p"/>
        <w:rPr>
          <w:lang w:val="en"/>
        </w:rPr>
      </w:pPr>
      <w:r>
        <w:rPr>
          <w:lang w:val="en"/>
        </w:rPr>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rsidR="00CB2CE6" w:rsidRDefault="00CB2CE6" w:rsidP="00CB2CE6">
      <w:pPr>
        <w:pStyle w:val="p"/>
        <w:rPr>
          <w:lang w:val="en"/>
        </w:rPr>
      </w:pPr>
      <w:r>
        <w:rPr>
          <w:lang w:val="en"/>
        </w:rPr>
        <w:t xml:space="preserve">                </w:t>
      </w:r>
      <w:r>
        <w:rPr>
          <w:rStyle w:val="ph"/>
          <w:lang w:val="en"/>
        </w:rPr>
        <w:t>(i)</w:t>
      </w:r>
      <w:r>
        <w:rPr>
          <w:lang w:val="en"/>
        </w:rPr>
        <w:t>For covered equipment—</w:t>
      </w:r>
    </w:p>
    <w:p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rsidR="00CB2CE6" w:rsidRDefault="00CB2CE6" w:rsidP="00CB2CE6">
      <w:pPr>
        <w:pStyle w:val="p"/>
        <w:rPr>
          <w:lang w:val="en"/>
        </w:rPr>
      </w:pPr>
      <w:r>
        <w:rPr>
          <w:lang w:val="en"/>
        </w:rPr>
        <w:t xml:space="preserve">                </w:t>
      </w:r>
      <w:r>
        <w:rPr>
          <w:rStyle w:val="ph"/>
          <w:lang w:val="en"/>
        </w:rPr>
        <w:t>(ii)</w:t>
      </w:r>
      <w:r>
        <w:rPr>
          <w:lang w:val="en"/>
        </w:rPr>
        <w:t>For covered services—</w:t>
      </w:r>
    </w:p>
    <w:p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CB2CE6" w:rsidRDefault="00CB2CE6" w:rsidP="00CB2CE6">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rsidR="00C17FB8" w:rsidRPr="00C17FB8" w:rsidRDefault="00C17FB8" w:rsidP="00C17FB8">
      <w:pPr>
        <w:pStyle w:val="p"/>
        <w:jc w:val="center"/>
        <w:rPr>
          <w:b/>
          <w:lang w:val="en"/>
        </w:rPr>
      </w:pPr>
      <w:r w:rsidRPr="00C17FB8">
        <w:rPr>
          <w:b/>
          <w:lang w:val="en"/>
        </w:rPr>
        <w:t>Covered Telecommunications Equipment or Services-Representation (Dec 2019)</w:t>
      </w:r>
    </w:p>
    <w:p w:rsidR="00C17FB8" w:rsidRDefault="00C17FB8" w:rsidP="00C17FB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 “covered telecommunications equipment or services” has the meaning provided in the article, Prohibition on Contracting for Certain Telecommunications and Video Surveillance Services or Equipment.</w:t>
      </w:r>
    </w:p>
    <w:p w:rsidR="00C17FB8" w:rsidRDefault="00C17FB8" w:rsidP="00C17FB8">
      <w:pPr>
        <w:pStyle w:val="p"/>
        <w:rPr>
          <w:lang w:val="en"/>
        </w:rPr>
      </w:pPr>
      <w:r>
        <w:rPr>
          <w:lang w:val="en"/>
        </w:rPr>
        <w:t xml:space="preserve">      </w:t>
      </w:r>
      <w:r>
        <w:rPr>
          <w:rStyle w:val="ph"/>
          <w:lang w:val="en"/>
        </w:rPr>
        <w:t>(b)</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8" w:tgtFrame="_blank" w:history="1">
        <w:r>
          <w:rPr>
            <w:rStyle w:val="Hyperlink"/>
            <w:lang w:val="en"/>
          </w:rPr>
          <w:t>https://www.sam.gov</w:t>
        </w:r>
      </w:hyperlink>
      <w:r>
        <w:rPr>
          <w:lang w:val="en"/>
        </w:rPr>
        <w:t>) for entities excluded from receiving federal awards for “covered telecommunications equipment or services”.</w:t>
      </w:r>
    </w:p>
    <w:p w:rsidR="00C17FB8" w:rsidRDefault="00C17FB8" w:rsidP="00C17FB8">
      <w:pPr>
        <w:pStyle w:val="p"/>
        <w:rPr>
          <w:lang w:val="en"/>
        </w:rPr>
      </w:pPr>
      <w:r>
        <w:rPr>
          <w:lang w:val="en"/>
        </w:rPr>
        <w:t xml:space="preserve">      </w:t>
      </w:r>
      <w:r>
        <w:rPr>
          <w:rStyle w:val="ph"/>
          <w:lang w:val="en"/>
        </w:rPr>
        <w:t>(c)</w:t>
      </w:r>
      <w:r>
        <w:rPr>
          <w:lang w:val="en"/>
        </w:rPr>
        <w:t xml:space="preserve"> </w:t>
      </w:r>
      <w:r>
        <w:rPr>
          <w:rStyle w:val="Emphasis"/>
          <w:lang w:val="en"/>
        </w:rPr>
        <w:t>Representation.</w:t>
      </w:r>
      <w:r>
        <w:rPr>
          <w:lang w:val="en"/>
        </w:rPr>
        <w:t xml:space="preserve"> The Offeror represents </w:t>
      </w:r>
      <w:r w:rsidRPr="00C17FB8">
        <w:rPr>
          <w:highlight w:val="yellow"/>
          <w:lang w:val="en"/>
        </w:rPr>
        <w:t xml:space="preserve">that it </w:t>
      </w:r>
      <w:r w:rsidRPr="00C17FB8">
        <w:rPr>
          <w:rStyle w:val="HTMLCite"/>
          <w:highlight w:val="yellow"/>
          <w:lang w:val="en"/>
        </w:rPr>
        <w:t>□</w:t>
      </w:r>
      <w:r w:rsidRPr="00C17FB8">
        <w:rPr>
          <w:highlight w:val="yellow"/>
          <w:lang w:val="en"/>
        </w:rPr>
        <w:t xml:space="preserve"> does, </w:t>
      </w:r>
      <w:r w:rsidRPr="00C17FB8">
        <w:rPr>
          <w:rStyle w:val="HTMLCite"/>
          <w:highlight w:val="yellow"/>
          <w:lang w:val="en"/>
        </w:rPr>
        <w:t>□</w:t>
      </w:r>
      <w:r w:rsidRPr="00C17FB8">
        <w:rPr>
          <w:highlight w:val="yellow"/>
          <w:lang w:val="en"/>
        </w:rPr>
        <w:t xml:space="preserve"> does not</w:t>
      </w:r>
      <w:r>
        <w:rPr>
          <w:lang w:val="en"/>
        </w:rPr>
        <w:t xml:space="preserve"> provide covered telecommunications equipment or services as a part of its offered products or services to the Government in the performance of any contract, subcontract, or other contractual instrument.</w:t>
      </w:r>
    </w:p>
    <w:p w:rsidR="00C17FB8" w:rsidRDefault="00996BAC" w:rsidP="00CB2CE6">
      <w:pPr>
        <w:pStyle w:val="p"/>
        <w:rPr>
          <w:lang w:val="en"/>
        </w:rPr>
      </w:pPr>
      <w:r>
        <w:rPr>
          <w:lang w:val="en"/>
        </w:rPr>
        <w:t xml:space="preserve"> </w:t>
      </w:r>
      <w:r w:rsidR="00C84BC0">
        <w:rPr>
          <w:lang w:val="en"/>
        </w:rPr>
        <w:t>(e</w:t>
      </w:r>
      <w:r w:rsidR="00C17FB8">
        <w:rPr>
          <w:lang w:val="en"/>
        </w:rPr>
        <w:t>nd of provision)</w:t>
      </w:r>
    </w:p>
    <w:p w:rsidR="00C17FB8" w:rsidRDefault="00996BAC" w:rsidP="00CB2CE6">
      <w:pPr>
        <w:pStyle w:val="p"/>
        <w:rPr>
          <w:lang w:val="en"/>
        </w:rPr>
      </w:pPr>
      <w:r>
        <w:rPr>
          <w:lang w:val="en"/>
        </w:rPr>
        <w:t>This is to certify that, as an authorized representative of the company, the information provided in the above responses is true</w:t>
      </w:r>
      <w:r w:rsidR="00C17FB8">
        <w:rPr>
          <w:lang w:val="en"/>
        </w:rPr>
        <w:t xml:space="preserve"> </w:t>
      </w:r>
      <w:r>
        <w:rPr>
          <w:lang w:val="en"/>
        </w:rPr>
        <w:t>and correct to the best of my knowledge and belief: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rsidR="007C29E1" w:rsidRPr="00673561" w:rsidRDefault="007C29E1" w:rsidP="007C29E1">
      <w:pPr>
        <w:pStyle w:val="DFARS"/>
        <w:spacing w:line="240" w:lineRule="auto"/>
        <w:jc w:val="center"/>
        <w:rPr>
          <w:rFonts w:ascii="Times New Roman" w:hAnsi="Times New Roman"/>
          <w:b/>
          <w:szCs w:val="24"/>
        </w:rPr>
      </w:pPr>
    </w:p>
    <w:sectPr w:rsidR="007C29E1" w:rsidRPr="00673561" w:rsidSect="00544ECF">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25" w:rsidRDefault="00266D25" w:rsidP="00266D25">
      <w:pPr>
        <w:spacing w:after="0" w:line="240" w:lineRule="auto"/>
      </w:pPr>
      <w:r>
        <w:separator/>
      </w:r>
    </w:p>
  </w:endnote>
  <w:endnote w:type="continuationSeparator" w:id="0">
    <w:p w:rsidR="00266D25" w:rsidRDefault="00266D25"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14860"/>
      <w:docPartObj>
        <w:docPartGallery w:val="Page Numbers (Bottom of Page)"/>
        <w:docPartUnique/>
      </w:docPartObj>
    </w:sdtPr>
    <w:sdtEndPr/>
    <w:sdtContent>
      <w:sdt>
        <w:sdtPr>
          <w:id w:val="860082579"/>
          <w:docPartObj>
            <w:docPartGallery w:val="Page Numbers (Top of Page)"/>
            <w:docPartUnique/>
          </w:docPartObj>
        </w:sdtPr>
        <w:sdtEndPr/>
        <w:sdtContent>
          <w:p w:rsidR="00266D25" w:rsidRDefault="00266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7D8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D85">
              <w:rPr>
                <w:b/>
                <w:bCs/>
                <w:noProof/>
              </w:rPr>
              <w:t>15</w:t>
            </w:r>
            <w:r>
              <w:rPr>
                <w:b/>
                <w:bCs/>
                <w:sz w:val="24"/>
                <w:szCs w:val="24"/>
              </w:rPr>
              <w:fldChar w:fldCharType="end"/>
            </w:r>
          </w:p>
        </w:sdtContent>
      </w:sdt>
    </w:sdtContent>
  </w:sdt>
  <w:p w:rsidR="00266D25" w:rsidRDefault="0026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25" w:rsidRDefault="00266D25" w:rsidP="00266D25">
      <w:pPr>
        <w:spacing w:after="0" w:line="240" w:lineRule="auto"/>
      </w:pPr>
      <w:r>
        <w:separator/>
      </w:r>
    </w:p>
  </w:footnote>
  <w:footnote w:type="continuationSeparator" w:id="0">
    <w:p w:rsidR="00266D25" w:rsidRDefault="00266D25"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54"/>
    <w:rsid w:val="00161E8E"/>
    <w:rsid w:val="00203A55"/>
    <w:rsid w:val="00266D25"/>
    <w:rsid w:val="002A3112"/>
    <w:rsid w:val="002B2DED"/>
    <w:rsid w:val="002B5DFC"/>
    <w:rsid w:val="00453C96"/>
    <w:rsid w:val="004D534F"/>
    <w:rsid w:val="004E5F3E"/>
    <w:rsid w:val="00544ECF"/>
    <w:rsid w:val="00625538"/>
    <w:rsid w:val="00673561"/>
    <w:rsid w:val="007C0DF0"/>
    <w:rsid w:val="007C29E1"/>
    <w:rsid w:val="00815B47"/>
    <w:rsid w:val="009825AE"/>
    <w:rsid w:val="00996BAC"/>
    <w:rsid w:val="009B2A55"/>
    <w:rsid w:val="009B6B45"/>
    <w:rsid w:val="00A87D85"/>
    <w:rsid w:val="00B235F1"/>
    <w:rsid w:val="00B76C54"/>
    <w:rsid w:val="00B82170"/>
    <w:rsid w:val="00B83582"/>
    <w:rsid w:val="00BF2245"/>
    <w:rsid w:val="00C02A65"/>
    <w:rsid w:val="00C17FB8"/>
    <w:rsid w:val="00C73926"/>
    <w:rsid w:val="00C84BC0"/>
    <w:rsid w:val="00CB2CE6"/>
    <w:rsid w:val="00CD6AB4"/>
    <w:rsid w:val="00DA3447"/>
    <w:rsid w:val="00DA44D7"/>
    <w:rsid w:val="00E97178"/>
    <w:rsid w:val="00F14CAD"/>
    <w:rsid w:val="00F7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CAF7"/>
  <w15:docId w15:val="{4F1E1F7E-B69A-4A34-A073-68C8BC62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styleId="Emphasis">
    <w:name w:val="Emphasis"/>
    <w:basedOn w:val="DefaultParagraphFont"/>
    <w:uiPriority w:val="20"/>
    <w:qFormat/>
    <w:rsid w:val="00CB2CE6"/>
    <w:rPr>
      <w:i/>
      <w:iCs/>
    </w:rPr>
  </w:style>
  <w:style w:type="paragraph" w:customStyle="1" w:styleId="p">
    <w:name w:val="p"/>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CB2CE6"/>
  </w:style>
  <w:style w:type="paragraph" w:customStyle="1" w:styleId="runin">
    <w:name w:val="runin"/>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B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661956820">
      <w:bodyDiv w:val="1"/>
      <w:marLeft w:val="0"/>
      <w:marRight w:val="0"/>
      <w:marTop w:val="0"/>
      <w:marBottom w:val="0"/>
      <w:divBdr>
        <w:top w:val="none" w:sz="0" w:space="0" w:color="auto"/>
        <w:left w:val="none" w:sz="0" w:space="0" w:color="auto"/>
        <w:bottom w:val="none" w:sz="0" w:space="0" w:color="auto"/>
        <w:right w:val="none" w:sz="0" w:space="0" w:color="auto"/>
      </w:divBdr>
      <w:divsChild>
        <w:div w:id="587035285">
          <w:marLeft w:val="0"/>
          <w:marRight w:val="0"/>
          <w:marTop w:val="0"/>
          <w:marBottom w:val="0"/>
          <w:divBdr>
            <w:top w:val="none" w:sz="0" w:space="0" w:color="auto"/>
            <w:left w:val="none" w:sz="0" w:space="0" w:color="auto"/>
            <w:bottom w:val="none" w:sz="0" w:space="0" w:color="auto"/>
            <w:right w:val="none" w:sz="0" w:space="0" w:color="auto"/>
          </w:divBdr>
          <w:divsChild>
            <w:div w:id="1109736760">
              <w:marLeft w:val="0"/>
              <w:marRight w:val="0"/>
              <w:marTop w:val="0"/>
              <w:marBottom w:val="0"/>
              <w:divBdr>
                <w:top w:val="none" w:sz="0" w:space="0" w:color="auto"/>
                <w:left w:val="none" w:sz="0" w:space="0" w:color="auto"/>
                <w:bottom w:val="none" w:sz="0" w:space="0" w:color="auto"/>
                <w:right w:val="none" w:sz="0" w:space="0" w:color="auto"/>
              </w:divBdr>
              <w:divsChild>
                <w:div w:id="2054228978">
                  <w:marLeft w:val="0"/>
                  <w:marRight w:val="0"/>
                  <w:marTop w:val="0"/>
                  <w:marBottom w:val="0"/>
                  <w:divBdr>
                    <w:top w:val="none" w:sz="0" w:space="0" w:color="auto"/>
                    <w:left w:val="none" w:sz="0" w:space="0" w:color="auto"/>
                    <w:bottom w:val="none" w:sz="0" w:space="0" w:color="auto"/>
                    <w:right w:val="none" w:sz="0" w:space="0" w:color="auto"/>
                  </w:divBdr>
                  <w:divsChild>
                    <w:div w:id="41102195">
                      <w:marLeft w:val="0"/>
                      <w:marRight w:val="0"/>
                      <w:marTop w:val="0"/>
                      <w:marBottom w:val="0"/>
                      <w:divBdr>
                        <w:top w:val="none" w:sz="0" w:space="0" w:color="auto"/>
                        <w:left w:val="none" w:sz="0" w:space="0" w:color="auto"/>
                        <w:bottom w:val="none" w:sz="0" w:space="0" w:color="auto"/>
                        <w:right w:val="none" w:sz="0" w:space="0" w:color="auto"/>
                      </w:divBdr>
                      <w:divsChild>
                        <w:div w:id="1382246474">
                          <w:marLeft w:val="0"/>
                          <w:marRight w:val="0"/>
                          <w:marTop w:val="0"/>
                          <w:marBottom w:val="0"/>
                          <w:divBdr>
                            <w:top w:val="none" w:sz="0" w:space="0" w:color="auto"/>
                            <w:left w:val="none" w:sz="0" w:space="0" w:color="auto"/>
                            <w:bottom w:val="none" w:sz="0" w:space="0" w:color="auto"/>
                            <w:right w:val="none" w:sz="0" w:space="0" w:color="auto"/>
                          </w:divBdr>
                          <w:divsChild>
                            <w:div w:id="1847163264">
                              <w:marLeft w:val="0"/>
                              <w:marRight w:val="0"/>
                              <w:marTop w:val="0"/>
                              <w:marBottom w:val="0"/>
                              <w:divBdr>
                                <w:top w:val="none" w:sz="0" w:space="0" w:color="auto"/>
                                <w:left w:val="none" w:sz="0" w:space="0" w:color="auto"/>
                                <w:bottom w:val="none" w:sz="0" w:space="0" w:color="auto"/>
                                <w:right w:val="none" w:sz="0" w:space="0" w:color="auto"/>
                              </w:divBdr>
                              <w:divsChild>
                                <w:div w:id="1418094212">
                                  <w:marLeft w:val="0"/>
                                  <w:marRight w:val="0"/>
                                  <w:marTop w:val="0"/>
                                  <w:marBottom w:val="0"/>
                                  <w:divBdr>
                                    <w:top w:val="none" w:sz="0" w:space="0" w:color="auto"/>
                                    <w:left w:val="none" w:sz="0" w:space="0" w:color="auto"/>
                                    <w:bottom w:val="none" w:sz="0" w:space="0" w:color="auto"/>
                                    <w:right w:val="none" w:sz="0" w:space="0" w:color="auto"/>
                                  </w:divBdr>
                                  <w:divsChild>
                                    <w:div w:id="1229341319">
                                      <w:marLeft w:val="0"/>
                                      <w:marRight w:val="0"/>
                                      <w:marTop w:val="0"/>
                                      <w:marBottom w:val="0"/>
                                      <w:divBdr>
                                        <w:top w:val="none" w:sz="0" w:space="0" w:color="auto"/>
                                        <w:left w:val="none" w:sz="0" w:space="0" w:color="auto"/>
                                        <w:bottom w:val="none" w:sz="0" w:space="0" w:color="auto"/>
                                        <w:right w:val="none" w:sz="0" w:space="0" w:color="auto"/>
                                      </w:divBdr>
                                      <w:divsChild>
                                        <w:div w:id="1069377719">
                                          <w:marLeft w:val="0"/>
                                          <w:marRight w:val="0"/>
                                          <w:marTop w:val="0"/>
                                          <w:marBottom w:val="0"/>
                                          <w:divBdr>
                                            <w:top w:val="none" w:sz="0" w:space="0" w:color="auto"/>
                                            <w:left w:val="none" w:sz="0" w:space="0" w:color="auto"/>
                                            <w:bottom w:val="none" w:sz="0" w:space="0" w:color="auto"/>
                                            <w:right w:val="none" w:sz="0" w:space="0" w:color="auto"/>
                                          </w:divBdr>
                                          <w:divsChild>
                                            <w:div w:id="138159802">
                                              <w:marLeft w:val="0"/>
                                              <w:marRight w:val="0"/>
                                              <w:marTop w:val="0"/>
                                              <w:marBottom w:val="0"/>
                                              <w:divBdr>
                                                <w:top w:val="none" w:sz="0" w:space="0" w:color="auto"/>
                                                <w:left w:val="none" w:sz="0" w:space="0" w:color="auto"/>
                                                <w:bottom w:val="none" w:sz="0" w:space="0" w:color="auto"/>
                                                <w:right w:val="none" w:sz="0" w:space="0" w:color="auto"/>
                                              </w:divBdr>
                                              <w:divsChild>
                                                <w:div w:id="375587513">
                                                  <w:marLeft w:val="0"/>
                                                  <w:marRight w:val="0"/>
                                                  <w:marTop w:val="0"/>
                                                  <w:marBottom w:val="0"/>
                                                  <w:divBdr>
                                                    <w:top w:val="none" w:sz="0" w:space="0" w:color="auto"/>
                                                    <w:left w:val="none" w:sz="0" w:space="0" w:color="auto"/>
                                                    <w:bottom w:val="none" w:sz="0" w:space="0" w:color="auto"/>
                                                    <w:right w:val="none" w:sz="0" w:space="0" w:color="auto"/>
                                                  </w:divBdr>
                                                  <w:divsChild>
                                                    <w:div w:id="1420447059">
                                                      <w:marLeft w:val="0"/>
                                                      <w:marRight w:val="0"/>
                                                      <w:marTop w:val="0"/>
                                                      <w:marBottom w:val="0"/>
                                                      <w:divBdr>
                                                        <w:top w:val="none" w:sz="0" w:space="0" w:color="auto"/>
                                                        <w:left w:val="none" w:sz="0" w:space="0" w:color="auto"/>
                                                        <w:bottom w:val="none" w:sz="0" w:space="0" w:color="auto"/>
                                                        <w:right w:val="none" w:sz="0" w:space="0" w:color="auto"/>
                                                      </w:divBdr>
                                                      <w:divsChild>
                                                        <w:div w:id="1331643943">
                                                          <w:marLeft w:val="0"/>
                                                          <w:marRight w:val="0"/>
                                                          <w:marTop w:val="0"/>
                                                          <w:marBottom w:val="0"/>
                                                          <w:divBdr>
                                                            <w:top w:val="none" w:sz="0" w:space="0" w:color="auto"/>
                                                            <w:left w:val="none" w:sz="0" w:space="0" w:color="auto"/>
                                                            <w:bottom w:val="none" w:sz="0" w:space="0" w:color="auto"/>
                                                            <w:right w:val="none" w:sz="0" w:space="0" w:color="auto"/>
                                                          </w:divBdr>
                                                          <w:divsChild>
                                                            <w:div w:id="6440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27032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4966">
          <w:marLeft w:val="0"/>
          <w:marRight w:val="0"/>
          <w:marTop w:val="0"/>
          <w:marBottom w:val="0"/>
          <w:divBdr>
            <w:top w:val="none" w:sz="0" w:space="0" w:color="auto"/>
            <w:left w:val="none" w:sz="0" w:space="0" w:color="auto"/>
            <w:bottom w:val="none" w:sz="0" w:space="0" w:color="auto"/>
            <w:right w:val="none" w:sz="0" w:space="0" w:color="auto"/>
          </w:divBdr>
          <w:divsChild>
            <w:div w:id="86123167">
              <w:marLeft w:val="0"/>
              <w:marRight w:val="0"/>
              <w:marTop w:val="0"/>
              <w:marBottom w:val="0"/>
              <w:divBdr>
                <w:top w:val="none" w:sz="0" w:space="0" w:color="auto"/>
                <w:left w:val="none" w:sz="0" w:space="0" w:color="auto"/>
                <w:bottom w:val="none" w:sz="0" w:space="0" w:color="auto"/>
                <w:right w:val="none" w:sz="0" w:space="0" w:color="auto"/>
              </w:divBdr>
              <w:divsChild>
                <w:div w:id="240724138">
                  <w:marLeft w:val="0"/>
                  <w:marRight w:val="0"/>
                  <w:marTop w:val="0"/>
                  <w:marBottom w:val="0"/>
                  <w:divBdr>
                    <w:top w:val="none" w:sz="0" w:space="0" w:color="auto"/>
                    <w:left w:val="none" w:sz="0" w:space="0" w:color="auto"/>
                    <w:bottom w:val="none" w:sz="0" w:space="0" w:color="auto"/>
                    <w:right w:val="none" w:sz="0" w:space="0" w:color="auto"/>
                  </w:divBdr>
                  <w:divsChild>
                    <w:div w:id="378209094">
                      <w:marLeft w:val="0"/>
                      <w:marRight w:val="0"/>
                      <w:marTop w:val="0"/>
                      <w:marBottom w:val="0"/>
                      <w:divBdr>
                        <w:top w:val="none" w:sz="0" w:space="0" w:color="auto"/>
                        <w:left w:val="none" w:sz="0" w:space="0" w:color="auto"/>
                        <w:bottom w:val="none" w:sz="0" w:space="0" w:color="auto"/>
                        <w:right w:val="none" w:sz="0" w:space="0" w:color="auto"/>
                      </w:divBdr>
                      <w:divsChild>
                        <w:div w:id="1453940500">
                          <w:marLeft w:val="0"/>
                          <w:marRight w:val="0"/>
                          <w:marTop w:val="0"/>
                          <w:marBottom w:val="0"/>
                          <w:divBdr>
                            <w:top w:val="none" w:sz="0" w:space="0" w:color="auto"/>
                            <w:left w:val="none" w:sz="0" w:space="0" w:color="auto"/>
                            <w:bottom w:val="none" w:sz="0" w:space="0" w:color="auto"/>
                            <w:right w:val="none" w:sz="0" w:space="0" w:color="auto"/>
                          </w:divBdr>
                          <w:divsChild>
                            <w:div w:id="1626111564">
                              <w:marLeft w:val="0"/>
                              <w:marRight w:val="0"/>
                              <w:marTop w:val="0"/>
                              <w:marBottom w:val="0"/>
                              <w:divBdr>
                                <w:top w:val="none" w:sz="0" w:space="0" w:color="auto"/>
                                <w:left w:val="none" w:sz="0" w:space="0" w:color="auto"/>
                                <w:bottom w:val="none" w:sz="0" w:space="0" w:color="auto"/>
                                <w:right w:val="none" w:sz="0" w:space="0" w:color="auto"/>
                              </w:divBdr>
                              <w:divsChild>
                                <w:div w:id="951519462">
                                  <w:marLeft w:val="0"/>
                                  <w:marRight w:val="0"/>
                                  <w:marTop w:val="0"/>
                                  <w:marBottom w:val="0"/>
                                  <w:divBdr>
                                    <w:top w:val="none" w:sz="0" w:space="0" w:color="auto"/>
                                    <w:left w:val="none" w:sz="0" w:space="0" w:color="auto"/>
                                    <w:bottom w:val="none" w:sz="0" w:space="0" w:color="auto"/>
                                    <w:right w:val="none" w:sz="0" w:space="0" w:color="auto"/>
                                  </w:divBdr>
                                  <w:divsChild>
                                    <w:div w:id="145972108">
                                      <w:marLeft w:val="0"/>
                                      <w:marRight w:val="0"/>
                                      <w:marTop w:val="0"/>
                                      <w:marBottom w:val="0"/>
                                      <w:divBdr>
                                        <w:top w:val="none" w:sz="0" w:space="0" w:color="auto"/>
                                        <w:left w:val="none" w:sz="0" w:space="0" w:color="auto"/>
                                        <w:bottom w:val="none" w:sz="0" w:space="0" w:color="auto"/>
                                        <w:right w:val="none" w:sz="0" w:space="0" w:color="auto"/>
                                      </w:divBdr>
                                      <w:divsChild>
                                        <w:div w:id="1417626128">
                                          <w:marLeft w:val="0"/>
                                          <w:marRight w:val="0"/>
                                          <w:marTop w:val="0"/>
                                          <w:marBottom w:val="0"/>
                                          <w:divBdr>
                                            <w:top w:val="none" w:sz="0" w:space="0" w:color="auto"/>
                                            <w:left w:val="none" w:sz="0" w:space="0" w:color="auto"/>
                                            <w:bottom w:val="none" w:sz="0" w:space="0" w:color="auto"/>
                                            <w:right w:val="none" w:sz="0" w:space="0" w:color="auto"/>
                                          </w:divBdr>
                                          <w:divsChild>
                                            <w:div w:id="583994384">
                                              <w:marLeft w:val="0"/>
                                              <w:marRight w:val="0"/>
                                              <w:marTop w:val="0"/>
                                              <w:marBottom w:val="0"/>
                                              <w:divBdr>
                                                <w:top w:val="none" w:sz="0" w:space="0" w:color="auto"/>
                                                <w:left w:val="none" w:sz="0" w:space="0" w:color="auto"/>
                                                <w:bottom w:val="none" w:sz="0" w:space="0" w:color="auto"/>
                                                <w:right w:val="none" w:sz="0" w:space="0" w:color="auto"/>
                                              </w:divBdr>
                                              <w:divsChild>
                                                <w:div w:id="754012023">
                                                  <w:marLeft w:val="0"/>
                                                  <w:marRight w:val="0"/>
                                                  <w:marTop w:val="0"/>
                                                  <w:marBottom w:val="0"/>
                                                  <w:divBdr>
                                                    <w:top w:val="none" w:sz="0" w:space="0" w:color="auto"/>
                                                    <w:left w:val="none" w:sz="0" w:space="0" w:color="auto"/>
                                                    <w:bottom w:val="none" w:sz="0" w:space="0" w:color="auto"/>
                                                    <w:right w:val="none" w:sz="0" w:space="0" w:color="auto"/>
                                                  </w:divBdr>
                                                  <w:divsChild>
                                                    <w:div w:id="658845480">
                                                      <w:marLeft w:val="0"/>
                                                      <w:marRight w:val="0"/>
                                                      <w:marTop w:val="0"/>
                                                      <w:marBottom w:val="0"/>
                                                      <w:divBdr>
                                                        <w:top w:val="none" w:sz="0" w:space="0" w:color="auto"/>
                                                        <w:left w:val="none" w:sz="0" w:space="0" w:color="auto"/>
                                                        <w:bottom w:val="none" w:sz="0" w:space="0" w:color="auto"/>
                                                        <w:right w:val="none" w:sz="0" w:space="0" w:color="auto"/>
                                                      </w:divBdr>
                                                      <w:divsChild>
                                                        <w:div w:id="1677072193">
                                                          <w:marLeft w:val="0"/>
                                                          <w:marRight w:val="0"/>
                                                          <w:marTop w:val="0"/>
                                                          <w:marBottom w:val="0"/>
                                                          <w:divBdr>
                                                            <w:top w:val="none" w:sz="0" w:space="0" w:color="auto"/>
                                                            <w:left w:val="none" w:sz="0" w:space="0" w:color="auto"/>
                                                            <w:bottom w:val="none" w:sz="0" w:space="0" w:color="auto"/>
                                                            <w:right w:val="none" w:sz="0" w:space="0" w:color="auto"/>
                                                          </w:divBdr>
                                                          <w:divsChild>
                                                            <w:div w:id="10643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139981">
      <w:bodyDiv w:val="1"/>
      <w:marLeft w:val="0"/>
      <w:marRight w:val="0"/>
      <w:marTop w:val="0"/>
      <w:marBottom w:val="0"/>
      <w:divBdr>
        <w:top w:val="none" w:sz="0" w:space="0" w:color="auto"/>
        <w:left w:val="none" w:sz="0" w:space="0" w:color="auto"/>
        <w:bottom w:val="none" w:sz="0" w:space="0" w:color="auto"/>
        <w:right w:val="none" w:sz="0" w:space="0" w:color="auto"/>
      </w:divBdr>
      <w:divsChild>
        <w:div w:id="1133133755">
          <w:marLeft w:val="0"/>
          <w:marRight w:val="0"/>
          <w:marTop w:val="0"/>
          <w:marBottom w:val="0"/>
          <w:divBdr>
            <w:top w:val="none" w:sz="0" w:space="0" w:color="auto"/>
            <w:left w:val="none" w:sz="0" w:space="0" w:color="auto"/>
            <w:bottom w:val="none" w:sz="0" w:space="0" w:color="auto"/>
            <w:right w:val="none" w:sz="0" w:space="0" w:color="auto"/>
          </w:divBdr>
          <w:divsChild>
            <w:div w:id="1749618657">
              <w:marLeft w:val="0"/>
              <w:marRight w:val="0"/>
              <w:marTop w:val="0"/>
              <w:marBottom w:val="0"/>
              <w:divBdr>
                <w:top w:val="none" w:sz="0" w:space="0" w:color="auto"/>
                <w:left w:val="none" w:sz="0" w:space="0" w:color="auto"/>
                <w:bottom w:val="none" w:sz="0" w:space="0" w:color="auto"/>
                <w:right w:val="none" w:sz="0" w:space="0" w:color="auto"/>
              </w:divBdr>
              <w:divsChild>
                <w:div w:id="1188720470">
                  <w:marLeft w:val="0"/>
                  <w:marRight w:val="0"/>
                  <w:marTop w:val="0"/>
                  <w:marBottom w:val="0"/>
                  <w:divBdr>
                    <w:top w:val="none" w:sz="0" w:space="0" w:color="auto"/>
                    <w:left w:val="none" w:sz="0" w:space="0" w:color="auto"/>
                    <w:bottom w:val="none" w:sz="0" w:space="0" w:color="auto"/>
                    <w:right w:val="none" w:sz="0" w:space="0" w:color="auto"/>
                  </w:divBdr>
                  <w:divsChild>
                    <w:div w:id="1976173940">
                      <w:marLeft w:val="0"/>
                      <w:marRight w:val="0"/>
                      <w:marTop w:val="0"/>
                      <w:marBottom w:val="0"/>
                      <w:divBdr>
                        <w:top w:val="none" w:sz="0" w:space="0" w:color="auto"/>
                        <w:left w:val="none" w:sz="0" w:space="0" w:color="auto"/>
                        <w:bottom w:val="none" w:sz="0" w:space="0" w:color="auto"/>
                        <w:right w:val="none" w:sz="0" w:space="0" w:color="auto"/>
                      </w:divBdr>
                      <w:divsChild>
                        <w:div w:id="742531824">
                          <w:marLeft w:val="0"/>
                          <w:marRight w:val="0"/>
                          <w:marTop w:val="0"/>
                          <w:marBottom w:val="0"/>
                          <w:divBdr>
                            <w:top w:val="none" w:sz="0" w:space="0" w:color="auto"/>
                            <w:left w:val="none" w:sz="0" w:space="0" w:color="auto"/>
                            <w:bottom w:val="none" w:sz="0" w:space="0" w:color="auto"/>
                            <w:right w:val="none" w:sz="0" w:space="0" w:color="auto"/>
                          </w:divBdr>
                          <w:divsChild>
                            <w:div w:id="120879247">
                              <w:marLeft w:val="0"/>
                              <w:marRight w:val="0"/>
                              <w:marTop w:val="0"/>
                              <w:marBottom w:val="0"/>
                              <w:divBdr>
                                <w:top w:val="none" w:sz="0" w:space="0" w:color="auto"/>
                                <w:left w:val="none" w:sz="0" w:space="0" w:color="auto"/>
                                <w:bottom w:val="none" w:sz="0" w:space="0" w:color="auto"/>
                                <w:right w:val="none" w:sz="0" w:space="0" w:color="auto"/>
                              </w:divBdr>
                              <w:divsChild>
                                <w:div w:id="2055343515">
                                  <w:marLeft w:val="0"/>
                                  <w:marRight w:val="0"/>
                                  <w:marTop w:val="0"/>
                                  <w:marBottom w:val="0"/>
                                  <w:divBdr>
                                    <w:top w:val="none" w:sz="0" w:space="0" w:color="auto"/>
                                    <w:left w:val="none" w:sz="0" w:space="0" w:color="auto"/>
                                    <w:bottom w:val="none" w:sz="0" w:space="0" w:color="auto"/>
                                    <w:right w:val="none" w:sz="0" w:space="0" w:color="auto"/>
                                  </w:divBdr>
                                  <w:divsChild>
                                    <w:div w:id="1262035216">
                                      <w:marLeft w:val="0"/>
                                      <w:marRight w:val="0"/>
                                      <w:marTop w:val="0"/>
                                      <w:marBottom w:val="0"/>
                                      <w:divBdr>
                                        <w:top w:val="none" w:sz="0" w:space="0" w:color="auto"/>
                                        <w:left w:val="none" w:sz="0" w:space="0" w:color="auto"/>
                                        <w:bottom w:val="none" w:sz="0" w:space="0" w:color="auto"/>
                                        <w:right w:val="none" w:sz="0" w:space="0" w:color="auto"/>
                                      </w:divBdr>
                                      <w:divsChild>
                                        <w:div w:id="63381842">
                                          <w:marLeft w:val="0"/>
                                          <w:marRight w:val="0"/>
                                          <w:marTop w:val="0"/>
                                          <w:marBottom w:val="0"/>
                                          <w:divBdr>
                                            <w:top w:val="none" w:sz="0" w:space="0" w:color="auto"/>
                                            <w:left w:val="none" w:sz="0" w:space="0" w:color="auto"/>
                                            <w:bottom w:val="none" w:sz="0" w:space="0" w:color="auto"/>
                                            <w:right w:val="none" w:sz="0" w:space="0" w:color="auto"/>
                                          </w:divBdr>
                                          <w:divsChild>
                                            <w:div w:id="485517556">
                                              <w:marLeft w:val="0"/>
                                              <w:marRight w:val="0"/>
                                              <w:marTop w:val="0"/>
                                              <w:marBottom w:val="0"/>
                                              <w:divBdr>
                                                <w:top w:val="none" w:sz="0" w:space="0" w:color="auto"/>
                                                <w:left w:val="none" w:sz="0" w:space="0" w:color="auto"/>
                                                <w:bottom w:val="none" w:sz="0" w:space="0" w:color="auto"/>
                                                <w:right w:val="none" w:sz="0" w:space="0" w:color="auto"/>
                                              </w:divBdr>
                                              <w:divsChild>
                                                <w:div w:id="1799447416">
                                                  <w:marLeft w:val="0"/>
                                                  <w:marRight w:val="0"/>
                                                  <w:marTop w:val="0"/>
                                                  <w:marBottom w:val="0"/>
                                                  <w:divBdr>
                                                    <w:top w:val="none" w:sz="0" w:space="0" w:color="auto"/>
                                                    <w:left w:val="none" w:sz="0" w:space="0" w:color="auto"/>
                                                    <w:bottom w:val="none" w:sz="0" w:space="0" w:color="auto"/>
                                                    <w:right w:val="none" w:sz="0" w:space="0" w:color="auto"/>
                                                  </w:divBdr>
                                                  <w:divsChild>
                                                    <w:div w:id="1284994946">
                                                      <w:marLeft w:val="0"/>
                                                      <w:marRight w:val="0"/>
                                                      <w:marTop w:val="0"/>
                                                      <w:marBottom w:val="0"/>
                                                      <w:divBdr>
                                                        <w:top w:val="none" w:sz="0" w:space="0" w:color="auto"/>
                                                        <w:left w:val="none" w:sz="0" w:space="0" w:color="auto"/>
                                                        <w:bottom w:val="none" w:sz="0" w:space="0" w:color="auto"/>
                                                        <w:right w:val="none" w:sz="0" w:space="0" w:color="auto"/>
                                                      </w:divBdr>
                                                      <w:divsChild>
                                                        <w:div w:id="252712543">
                                                          <w:marLeft w:val="0"/>
                                                          <w:marRight w:val="0"/>
                                                          <w:marTop w:val="0"/>
                                                          <w:marBottom w:val="0"/>
                                                          <w:divBdr>
                                                            <w:top w:val="none" w:sz="0" w:space="0" w:color="auto"/>
                                                            <w:left w:val="none" w:sz="0" w:space="0" w:color="auto"/>
                                                            <w:bottom w:val="none" w:sz="0" w:space="0" w:color="auto"/>
                                                            <w:right w:val="none" w:sz="0" w:space="0" w:color="auto"/>
                                                          </w:divBdr>
                                                          <w:divsChild>
                                                            <w:div w:id="917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q.osd.mil/dpap/dars/dfars/html/current/252204.htm" TargetMode="External"/><Relationship Id="rId18" Type="http://schemas.openxmlformats.org/officeDocument/2006/relationships/hyperlink" Target="http://www.acq.osd.mil/dpap/dars/dfars/html/current/252227.htm" TargetMode="External"/><Relationship Id="rId26" Type="http://schemas.openxmlformats.org/officeDocument/2006/relationships/hyperlink" Target="http://www.acq.osd.mil/dpap/dars/dfars/html/current/252204.htm" TargetMode="External"/><Relationship Id="rId3" Type="http://schemas.openxmlformats.org/officeDocument/2006/relationships/settings" Target="settings.xml"/><Relationship Id="rId21" Type="http://schemas.openxmlformats.org/officeDocument/2006/relationships/hyperlink" Target="mailto:osd.dibcsia@mail.mil" TargetMode="External"/><Relationship Id="rId34" Type="http://schemas.openxmlformats.org/officeDocument/2006/relationships/customXml" Target="../customXml/item3.xml"/><Relationship Id="rId7" Type="http://schemas.openxmlformats.org/officeDocument/2006/relationships/hyperlink" Target="https://www.acquisition.gov/content/subpart-3211-electronic-funds-transfer" TargetMode="External"/><Relationship Id="rId12" Type="http://schemas.openxmlformats.org/officeDocument/2006/relationships/hyperlink" Target="http://www.sam.gov/" TargetMode="External"/><Relationship Id="rId17" Type="http://schemas.openxmlformats.org/officeDocument/2006/relationships/hyperlink" Target="http://www.archives.gov/cui/registry/category-list.html" TargetMode="External"/><Relationship Id="rId25" Type="http://schemas.openxmlformats.org/officeDocument/2006/relationships/hyperlink" Target="http://iase.disa.mil/pki/eca/Pages/index.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dx.doi.org/10.6028/NIST.SP.800-171" TargetMode="External"/><Relationship Id="rId20" Type="http://schemas.openxmlformats.org/officeDocument/2006/relationships/hyperlink" Target="http://dx.doi.org/10.6028/NIST.SP.800-17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gov/" TargetMode="External"/><Relationship Id="rId24" Type="http://schemas.openxmlformats.org/officeDocument/2006/relationships/hyperlink" Target="http://dibnet.dod.mil"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acq.osd.mil/dpap/dars/dfars/html/current/252204.htm" TargetMode="External"/><Relationship Id="rId23" Type="http://schemas.openxmlformats.org/officeDocument/2006/relationships/hyperlink" Target="http://dibnet.dod.mil" TargetMode="External"/><Relationship Id="rId28" Type="http://schemas.openxmlformats.org/officeDocument/2006/relationships/hyperlink" Target="https://www.sam.gov/" TargetMode="External"/><Relationship Id="rId10" Type="http://schemas.openxmlformats.org/officeDocument/2006/relationships/hyperlink" Target="https://www.acquisition.gov/content/52204-13-system-award-management-maintenance" TargetMode="External"/><Relationship Id="rId19" Type="http://schemas.openxmlformats.org/officeDocument/2006/relationships/hyperlink" Target="http://www.acq.osd.mil/dpap/dars/dfars/html/current/252239.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hyperlink" Target="http://www.acq.osd.mil/dpap/dars/dfars/html/current/252204.htm" TargetMode="External"/><Relationship Id="rId22" Type="http://schemas.openxmlformats.org/officeDocument/2006/relationships/hyperlink" Target="https://www.fedramp.gov/resources/documents/" TargetMode="External"/><Relationship Id="rId27" Type="http://schemas.openxmlformats.org/officeDocument/2006/relationships/hyperlink" Target="https://www.sam.gov/" TargetMode="External"/><Relationship Id="rId30" Type="http://schemas.openxmlformats.org/officeDocument/2006/relationships/fontTable" Target="fontTable.xml"/><Relationship Id="rId8" Type="http://schemas.openxmlformats.org/officeDocument/2006/relationships/hyperlink" Target="https://www.acquisition.gov/content/subpart-414-reporting-executive-compensation-and-first-tier-subcontrac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21-1</Value>
    </BAA_x0020_Cycle>
  </documentManagement>
</p:properties>
</file>

<file path=customXml/itemProps1.xml><?xml version="1.0" encoding="utf-8"?>
<ds:datastoreItem xmlns:ds="http://schemas.openxmlformats.org/officeDocument/2006/customXml" ds:itemID="{088DB70C-3714-4354-9495-9E82433446C4}"/>
</file>

<file path=customXml/itemProps2.xml><?xml version="1.0" encoding="utf-8"?>
<ds:datastoreItem xmlns:ds="http://schemas.openxmlformats.org/officeDocument/2006/customXml" ds:itemID="{163B8307-42BA-4E0A-817B-2489AEE1F512}"/>
</file>

<file path=customXml/itemProps3.xml><?xml version="1.0" encoding="utf-8"?>
<ds:datastoreItem xmlns:ds="http://schemas.openxmlformats.org/officeDocument/2006/customXml" ds:itemID="{4FCB3E65-9CB6-4585-B867-EB0570897D53}"/>
</file>

<file path=docProps/app.xml><?xml version="1.0" encoding="utf-8"?>
<Properties xmlns="http://schemas.openxmlformats.org/officeDocument/2006/extended-properties" xmlns:vt="http://schemas.openxmlformats.org/officeDocument/2006/docPropsVTypes">
  <Template>Normal</Template>
  <TotalTime>0</TotalTime>
  <Pages>15</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Atch 3 OTA Section K - REVISED 20200821</dc:title>
  <dc:creator>Davis, Diane CIV USSOCOM HQ</dc:creator>
  <cp:lastModifiedBy>Lizotte, Sonia M CIV USSOCOM SOCOM (USA)</cp:lastModifiedBy>
  <cp:revision>2</cp:revision>
  <dcterms:created xsi:type="dcterms:W3CDTF">2020-08-21T16:20:00Z</dcterms:created>
  <dcterms:modified xsi:type="dcterms:W3CDTF">2020-08-21T16:20:00Z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