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B937" w14:textId="77777777" w:rsidR="00577341" w:rsidRDefault="00577341" w:rsidP="001B10CE">
      <w:pPr>
        <w:jc w:val="center"/>
        <w:rPr>
          <w:b/>
          <w:caps/>
        </w:rPr>
      </w:pPr>
    </w:p>
    <w:p w14:paraId="7EB14F37" w14:textId="77777777" w:rsidR="00577341" w:rsidRDefault="00B46D31" w:rsidP="001B10CE">
      <w:pPr>
        <w:jc w:val="center"/>
        <w:rPr>
          <w:b/>
          <w:caps/>
        </w:rPr>
      </w:pPr>
      <w:r w:rsidRPr="001B10CE">
        <w:rPr>
          <w:b/>
          <w:caps/>
        </w:rPr>
        <w:t>SMA</w:t>
      </w:r>
      <w:r w:rsidR="00577341">
        <w:rPr>
          <w:b/>
          <w:caps/>
        </w:rPr>
        <w:t>LL BUSINESS INNOVATION RESEARCH</w:t>
      </w:r>
    </w:p>
    <w:p w14:paraId="7338E1D2" w14:textId="77777777" w:rsidR="00577341" w:rsidRDefault="00577341" w:rsidP="001B10CE">
      <w:pPr>
        <w:jc w:val="center"/>
        <w:rPr>
          <w:b/>
          <w:caps/>
        </w:rPr>
      </w:pPr>
    </w:p>
    <w:p w14:paraId="683C2468" w14:textId="77777777" w:rsidR="00577341" w:rsidRDefault="00577341" w:rsidP="001B10CE">
      <w:pPr>
        <w:jc w:val="center"/>
        <w:rPr>
          <w:b/>
          <w:caps/>
        </w:rPr>
      </w:pPr>
      <w:r>
        <w:rPr>
          <w:b/>
          <w:caps/>
        </w:rPr>
        <w:t xml:space="preserve">phase ii statement of </w:t>
      </w:r>
      <w:r w:rsidR="00584976">
        <w:rPr>
          <w:b/>
          <w:caps/>
        </w:rPr>
        <w:t>objectives</w:t>
      </w:r>
      <w:r>
        <w:rPr>
          <w:b/>
          <w:caps/>
        </w:rPr>
        <w:t xml:space="preserve"> </w:t>
      </w:r>
    </w:p>
    <w:p w14:paraId="664D9201" w14:textId="77777777" w:rsidR="00577341" w:rsidRPr="008A39B6" w:rsidRDefault="00577341" w:rsidP="001B10CE">
      <w:pPr>
        <w:jc w:val="center"/>
        <w:rPr>
          <w:b/>
          <w:caps/>
        </w:rPr>
      </w:pPr>
      <w:r w:rsidRPr="008A39B6">
        <w:rPr>
          <w:b/>
          <w:caps/>
        </w:rPr>
        <w:t xml:space="preserve">for </w:t>
      </w:r>
    </w:p>
    <w:p w14:paraId="48E7239A" w14:textId="77777777" w:rsidR="00577341" w:rsidRPr="008A39B6" w:rsidRDefault="008A39B6" w:rsidP="001B10CE">
      <w:pPr>
        <w:jc w:val="center"/>
        <w:rPr>
          <w:b/>
          <w:caps/>
        </w:rPr>
      </w:pPr>
      <w:r w:rsidRPr="008A39B6">
        <w:rPr>
          <w:b/>
        </w:rPr>
        <w:t>D</w:t>
      </w:r>
      <w:r>
        <w:rPr>
          <w:b/>
        </w:rPr>
        <w:t>EPLOYABLE AT-SEA MID-WAVE INFRARED EMITTER</w:t>
      </w:r>
    </w:p>
    <w:p w14:paraId="664DB2B8" w14:textId="77777777" w:rsidR="00577341" w:rsidRDefault="00577341" w:rsidP="001B10CE">
      <w:pPr>
        <w:jc w:val="center"/>
        <w:rPr>
          <w:b/>
          <w:caps/>
        </w:rPr>
      </w:pPr>
    </w:p>
    <w:p w14:paraId="4DCE2CA3" w14:textId="51C04F93" w:rsidR="00B46D31" w:rsidRDefault="00B46D31" w:rsidP="001B10CE">
      <w:pPr>
        <w:jc w:val="center"/>
        <w:rPr>
          <w:b/>
        </w:rPr>
      </w:pPr>
      <w:r w:rsidRPr="001B10CE">
        <w:rPr>
          <w:b/>
          <w:caps/>
        </w:rPr>
        <w:t>T</w:t>
      </w:r>
      <w:r w:rsidR="00DF4351" w:rsidRPr="001B10CE">
        <w:rPr>
          <w:b/>
          <w:caps/>
        </w:rPr>
        <w:t>OPIC</w:t>
      </w:r>
      <w:r w:rsidR="001F31CB">
        <w:rPr>
          <w:b/>
          <w:caps/>
        </w:rPr>
        <w:t>: SOCOM</w:t>
      </w:r>
      <w:r w:rsidR="006140D3" w:rsidRPr="006140D3">
        <w:rPr>
          <w:b/>
        </w:rPr>
        <w:t>203-D0</w:t>
      </w:r>
      <w:r w:rsidR="006B010C">
        <w:rPr>
          <w:b/>
        </w:rPr>
        <w:t>0</w:t>
      </w:r>
      <w:r w:rsidR="00036B24">
        <w:rPr>
          <w:b/>
        </w:rPr>
        <w:t>8</w:t>
      </w:r>
      <w:bookmarkStart w:id="0" w:name="_GoBack"/>
      <w:bookmarkEnd w:id="0"/>
    </w:p>
    <w:p w14:paraId="7993435A" w14:textId="77777777" w:rsidR="00986FDA" w:rsidRDefault="00986FDA" w:rsidP="001B10CE">
      <w:pPr>
        <w:jc w:val="center"/>
        <w:rPr>
          <w:b/>
          <w:caps/>
        </w:rPr>
      </w:pPr>
    </w:p>
    <w:p w14:paraId="218BC13E" w14:textId="4740950E" w:rsidR="00986FDA" w:rsidRPr="008B5160" w:rsidRDefault="00F12F21" w:rsidP="00986FDA">
      <w:pPr>
        <w:pStyle w:val="Default"/>
        <w:jc w:val="center"/>
        <w:rPr>
          <w:rFonts w:ascii="Arial" w:hAnsi="Arial" w:cs="Arial"/>
          <w:b/>
          <w:bCs/>
          <w:color w:val="auto"/>
        </w:rPr>
      </w:pPr>
      <w:r>
        <w:rPr>
          <w:rFonts w:ascii="Arial" w:hAnsi="Arial" w:cs="Arial"/>
          <w:b/>
          <w:bCs/>
          <w:color w:val="auto"/>
        </w:rPr>
        <w:t>23</w:t>
      </w:r>
      <w:r w:rsidR="004D2DAF">
        <w:rPr>
          <w:rFonts w:ascii="Arial" w:hAnsi="Arial" w:cs="Arial"/>
          <w:b/>
          <w:bCs/>
          <w:color w:val="auto"/>
        </w:rPr>
        <w:t xml:space="preserve"> August </w:t>
      </w:r>
      <w:r w:rsidR="008B5160" w:rsidRPr="008B5160">
        <w:rPr>
          <w:rFonts w:ascii="Arial" w:hAnsi="Arial" w:cs="Arial"/>
          <w:b/>
          <w:bCs/>
          <w:color w:val="auto"/>
        </w:rPr>
        <w:t>2020</w:t>
      </w:r>
      <w:r w:rsidR="00957413" w:rsidRPr="008B5160">
        <w:rPr>
          <w:rFonts w:ascii="Arial" w:hAnsi="Arial" w:cs="Arial"/>
          <w:b/>
          <w:bCs/>
          <w:color w:val="auto"/>
        </w:rPr>
        <w:t xml:space="preserve"> </w:t>
      </w:r>
    </w:p>
    <w:p w14:paraId="09813095" w14:textId="77777777" w:rsidR="00641BCE" w:rsidRPr="00986FDA" w:rsidRDefault="00641BCE" w:rsidP="00986FDA">
      <w:pPr>
        <w:pStyle w:val="Default"/>
        <w:jc w:val="center"/>
        <w:rPr>
          <w:rFonts w:ascii="Arial" w:hAnsi="Arial" w:cs="Arial"/>
          <w:b/>
          <w:bCs/>
        </w:rPr>
      </w:pPr>
    </w:p>
    <w:p w14:paraId="3C317B6D" w14:textId="77777777" w:rsidR="00D35872" w:rsidRDefault="00D35872" w:rsidP="00D35872">
      <w:pPr>
        <w:rPr>
          <w:sz w:val="22"/>
          <w:szCs w:val="22"/>
        </w:rPr>
      </w:pPr>
    </w:p>
    <w:p w14:paraId="5158E062" w14:textId="77777777" w:rsidR="00C86411" w:rsidRPr="00C86411" w:rsidRDefault="00C86411" w:rsidP="00C86411">
      <w:pPr>
        <w:jc w:val="both"/>
        <w:rPr>
          <w:b/>
          <w:sz w:val="22"/>
          <w:szCs w:val="22"/>
        </w:rPr>
      </w:pPr>
      <w:r w:rsidRPr="00C86411">
        <w:rPr>
          <w:sz w:val="22"/>
          <w:szCs w:val="22"/>
        </w:rPr>
        <w:t>I.</w:t>
      </w:r>
      <w:r>
        <w:rPr>
          <w:b/>
          <w:sz w:val="22"/>
          <w:szCs w:val="22"/>
        </w:rPr>
        <w:t xml:space="preserve"> </w:t>
      </w:r>
      <w:r w:rsidRPr="00C86411">
        <w:rPr>
          <w:b/>
          <w:sz w:val="22"/>
          <w:szCs w:val="22"/>
        </w:rPr>
        <w:t>INTERNA</w:t>
      </w:r>
      <w:r w:rsidR="00B053F6">
        <w:rPr>
          <w:b/>
          <w:sz w:val="22"/>
          <w:szCs w:val="22"/>
        </w:rPr>
        <w:t>T</w:t>
      </w:r>
      <w:r w:rsidRPr="00C86411">
        <w:rPr>
          <w:b/>
          <w:sz w:val="22"/>
          <w:szCs w:val="22"/>
        </w:rPr>
        <w:t xml:space="preserve">IONAL TRAFFIC IN ARMS REGULATION: </w:t>
      </w:r>
    </w:p>
    <w:p w14:paraId="59A4FCFF" w14:textId="77777777" w:rsidR="00C86411" w:rsidRPr="00C86411" w:rsidRDefault="00C86411" w:rsidP="00C86411">
      <w:pPr>
        <w:jc w:val="both"/>
        <w:rPr>
          <w:color w:val="000000"/>
          <w:sz w:val="22"/>
          <w:szCs w:val="22"/>
        </w:rPr>
      </w:pPr>
    </w:p>
    <w:p w14:paraId="298AA3F8" w14:textId="7381802E" w:rsidR="00C86411" w:rsidRPr="00C86411" w:rsidRDefault="00E737B4" w:rsidP="00C86411">
      <w:pPr>
        <w:jc w:val="both"/>
        <w:rPr>
          <w:color w:val="000000"/>
          <w:sz w:val="22"/>
          <w:szCs w:val="22"/>
        </w:rPr>
      </w:pPr>
      <w:r w:rsidRPr="00E737B4">
        <w:rPr>
          <w:color w:val="000000"/>
          <w:sz w:val="22"/>
          <w:szCs w:val="22"/>
        </w:rPr>
        <w:t>Description of technol</w:t>
      </w:r>
      <w:r w:rsidR="00F50104">
        <w:rPr>
          <w:color w:val="000000"/>
          <w:sz w:val="22"/>
          <w:szCs w:val="22"/>
        </w:rPr>
        <w:t xml:space="preserve">ogy to respond to this topic </w:t>
      </w:r>
      <w:r>
        <w:rPr>
          <w:color w:val="000000"/>
          <w:sz w:val="22"/>
          <w:szCs w:val="22"/>
        </w:rPr>
        <w:t>and t</w:t>
      </w:r>
      <w:r w:rsidR="00C86411" w:rsidRPr="00C86411">
        <w:rPr>
          <w:color w:val="000000"/>
          <w:sz w:val="22"/>
          <w:szCs w:val="22"/>
        </w:rPr>
        <w:t>he technology within this topic is restricted under the International Traffic in Arms Regulation (ITAR), which controls the export and import of defense-related material and services. Offerors must disclose any proposed use of foreign nationals, their country of origin, and what tasks each would accomplish in the statement of work in accordance with section 5.4.c.(8) of the solicitation</w:t>
      </w:r>
      <w:r w:rsidR="00F94BB2">
        <w:rPr>
          <w:color w:val="000000"/>
          <w:sz w:val="22"/>
          <w:szCs w:val="22"/>
        </w:rPr>
        <w:t xml:space="preserve">. </w:t>
      </w:r>
      <w:r w:rsidR="00F94BB2" w:rsidRPr="00F94BB2">
        <w:rPr>
          <w:color w:val="000000"/>
          <w:sz w:val="22"/>
          <w:szCs w:val="22"/>
        </w:rPr>
        <w:t>Additionally Offerors will describe compliance mechanisms offerors have in place or will put in place to address any ITAR issues that arise during the course of agreement administration.</w:t>
      </w:r>
    </w:p>
    <w:p w14:paraId="46C1390F" w14:textId="77777777" w:rsidR="00C86411" w:rsidRDefault="00C86411" w:rsidP="00D35872">
      <w:pPr>
        <w:rPr>
          <w:sz w:val="22"/>
          <w:szCs w:val="22"/>
        </w:rPr>
      </w:pPr>
    </w:p>
    <w:p w14:paraId="7DB6D7BA" w14:textId="77777777" w:rsidR="00C86411" w:rsidRPr="00B24A63" w:rsidRDefault="00C86411" w:rsidP="00D35872">
      <w:pPr>
        <w:rPr>
          <w:sz w:val="22"/>
          <w:szCs w:val="22"/>
        </w:rPr>
      </w:pPr>
    </w:p>
    <w:p w14:paraId="6A7EEE42" w14:textId="77777777" w:rsidR="005971AE" w:rsidRPr="0027385C" w:rsidRDefault="00EB35D6" w:rsidP="00776E7A">
      <w:pPr>
        <w:rPr>
          <w:sz w:val="22"/>
          <w:szCs w:val="22"/>
        </w:rPr>
      </w:pPr>
      <w:r w:rsidRPr="00F17DAF">
        <w:rPr>
          <w:sz w:val="22"/>
          <w:szCs w:val="22"/>
        </w:rPr>
        <w:t>I</w:t>
      </w:r>
      <w:r w:rsidR="00C86411">
        <w:rPr>
          <w:sz w:val="22"/>
          <w:szCs w:val="22"/>
        </w:rPr>
        <w:t>I</w:t>
      </w:r>
      <w:r w:rsidRPr="00F17DAF">
        <w:rPr>
          <w:sz w:val="22"/>
          <w:szCs w:val="22"/>
        </w:rPr>
        <w:t>.</w:t>
      </w:r>
      <w:r>
        <w:rPr>
          <w:b/>
          <w:sz w:val="22"/>
          <w:szCs w:val="22"/>
        </w:rPr>
        <w:t xml:space="preserve">  </w:t>
      </w:r>
      <w:r w:rsidR="00986FDA" w:rsidRPr="0027385C">
        <w:rPr>
          <w:b/>
          <w:sz w:val="22"/>
          <w:szCs w:val="22"/>
        </w:rPr>
        <w:t>BACKGROUND</w:t>
      </w:r>
      <w:r w:rsidR="00986FDA" w:rsidRPr="0027385C">
        <w:rPr>
          <w:sz w:val="22"/>
          <w:szCs w:val="22"/>
        </w:rPr>
        <w:t>:</w:t>
      </w:r>
      <w:r w:rsidR="005971AE" w:rsidRPr="0027385C">
        <w:rPr>
          <w:sz w:val="22"/>
          <w:szCs w:val="22"/>
        </w:rPr>
        <w:t xml:space="preserve"> </w:t>
      </w:r>
    </w:p>
    <w:p w14:paraId="22874533" w14:textId="77777777" w:rsidR="00392F42" w:rsidRPr="0027385C" w:rsidRDefault="00392F42" w:rsidP="001F6AC8">
      <w:pPr>
        <w:jc w:val="both"/>
        <w:rPr>
          <w:color w:val="FF0000"/>
          <w:sz w:val="22"/>
          <w:szCs w:val="22"/>
        </w:rPr>
      </w:pPr>
    </w:p>
    <w:p w14:paraId="3A768C98" w14:textId="77777777" w:rsidR="00357103" w:rsidRPr="00357103" w:rsidRDefault="00357103" w:rsidP="00357103">
      <w:pPr>
        <w:rPr>
          <w:sz w:val="22"/>
          <w:szCs w:val="22"/>
        </w:rPr>
      </w:pPr>
      <w:r w:rsidRPr="00357103">
        <w:rPr>
          <w:sz w:val="22"/>
          <w:szCs w:val="22"/>
        </w:rPr>
        <w:t>USSOCOM has a requirement for Deployable At-Sea Mid-Wave Infrared Emitter strobes that provide visual position location of combat swimmer / diver personnel during rendezvous / extraction while in the ocean. The strobe emissions shall be limited in the direction and distance that it emits, such as to not be detectable by enemy forces in the air.</w:t>
      </w:r>
    </w:p>
    <w:p w14:paraId="70FC7F9A" w14:textId="77777777" w:rsidR="00956AA7" w:rsidRPr="00033516" w:rsidRDefault="00956AA7" w:rsidP="00776E7A">
      <w:pPr>
        <w:rPr>
          <w:sz w:val="22"/>
          <w:szCs w:val="22"/>
        </w:rPr>
      </w:pPr>
      <w:r w:rsidRPr="00033516">
        <w:rPr>
          <w:sz w:val="22"/>
          <w:szCs w:val="22"/>
        </w:rPr>
        <w:t xml:space="preserve"> </w:t>
      </w:r>
    </w:p>
    <w:p w14:paraId="21B835BA" w14:textId="77777777" w:rsidR="00224287" w:rsidRPr="00033516" w:rsidRDefault="00EB35D6" w:rsidP="00A454AF">
      <w:pPr>
        <w:rPr>
          <w:sz w:val="22"/>
          <w:szCs w:val="22"/>
        </w:rPr>
      </w:pPr>
      <w:r w:rsidRPr="00033516">
        <w:rPr>
          <w:sz w:val="22"/>
          <w:szCs w:val="22"/>
        </w:rPr>
        <w:t>II</w:t>
      </w:r>
      <w:r w:rsidR="00C86411">
        <w:rPr>
          <w:sz w:val="22"/>
          <w:szCs w:val="22"/>
        </w:rPr>
        <w:t>I</w:t>
      </w:r>
      <w:r w:rsidRPr="00033516">
        <w:rPr>
          <w:sz w:val="22"/>
          <w:szCs w:val="22"/>
        </w:rPr>
        <w:t>.</w:t>
      </w:r>
      <w:r w:rsidRPr="00033516">
        <w:rPr>
          <w:b/>
          <w:sz w:val="22"/>
          <w:szCs w:val="22"/>
        </w:rPr>
        <w:t xml:space="preserve">  </w:t>
      </w:r>
      <w:r w:rsidR="00986FDA" w:rsidRPr="00033516">
        <w:rPr>
          <w:b/>
          <w:sz w:val="22"/>
          <w:szCs w:val="22"/>
        </w:rPr>
        <w:t>OVERALL OBJECTIVE</w:t>
      </w:r>
      <w:r w:rsidR="00986FDA" w:rsidRPr="00033516">
        <w:rPr>
          <w:sz w:val="22"/>
          <w:szCs w:val="22"/>
        </w:rPr>
        <w:t xml:space="preserve">: </w:t>
      </w:r>
      <w:r w:rsidR="004C53A8" w:rsidRPr="00033516">
        <w:rPr>
          <w:sz w:val="22"/>
          <w:szCs w:val="22"/>
        </w:rPr>
        <w:t xml:space="preserve"> </w:t>
      </w:r>
    </w:p>
    <w:p w14:paraId="32F1E0EF" w14:textId="77777777" w:rsidR="00224287" w:rsidRPr="00033516" w:rsidRDefault="00224287" w:rsidP="00A454AF">
      <w:pPr>
        <w:rPr>
          <w:sz w:val="22"/>
          <w:szCs w:val="22"/>
        </w:rPr>
      </w:pPr>
    </w:p>
    <w:p w14:paraId="044F0BCB" w14:textId="77777777" w:rsidR="00986FDA" w:rsidRPr="00033516" w:rsidRDefault="00A454AF" w:rsidP="001F6AC8">
      <w:pPr>
        <w:jc w:val="both"/>
        <w:rPr>
          <w:sz w:val="22"/>
          <w:szCs w:val="22"/>
        </w:rPr>
      </w:pPr>
      <w:r w:rsidRPr="00033516">
        <w:rPr>
          <w:sz w:val="22"/>
          <w:szCs w:val="22"/>
        </w:rPr>
        <w:t xml:space="preserve">The objective of this Statement of </w:t>
      </w:r>
      <w:r w:rsidR="00584976" w:rsidRPr="00033516">
        <w:rPr>
          <w:sz w:val="22"/>
          <w:szCs w:val="22"/>
        </w:rPr>
        <w:t>Objectives</w:t>
      </w:r>
      <w:r w:rsidR="007A096D" w:rsidRPr="00033516">
        <w:rPr>
          <w:sz w:val="22"/>
          <w:szCs w:val="22"/>
        </w:rPr>
        <w:t xml:space="preserve"> </w:t>
      </w:r>
      <w:r w:rsidRPr="00033516">
        <w:rPr>
          <w:sz w:val="22"/>
          <w:szCs w:val="22"/>
        </w:rPr>
        <w:t xml:space="preserve">is to </w:t>
      </w:r>
      <w:r w:rsidR="00956AA7" w:rsidRPr="00033516">
        <w:rPr>
          <w:sz w:val="22"/>
          <w:szCs w:val="22"/>
        </w:rPr>
        <w:t>develop</w:t>
      </w:r>
      <w:r w:rsidRPr="00033516">
        <w:rPr>
          <w:sz w:val="22"/>
          <w:szCs w:val="22"/>
        </w:rPr>
        <w:t xml:space="preserve"> </w:t>
      </w:r>
      <w:r w:rsidR="00FD155E" w:rsidRPr="00033516">
        <w:rPr>
          <w:color w:val="000000"/>
          <w:sz w:val="22"/>
          <w:szCs w:val="22"/>
        </w:rPr>
        <w:t xml:space="preserve">a Deployable At-Sea Mid-Wave Infrared Emitter unit that will allow combat </w:t>
      </w:r>
      <w:r w:rsidR="00FF0552">
        <w:rPr>
          <w:color w:val="000000"/>
          <w:sz w:val="22"/>
          <w:szCs w:val="22"/>
        </w:rPr>
        <w:t xml:space="preserve">swimmer / diver </w:t>
      </w:r>
      <w:r w:rsidR="00FD155E" w:rsidRPr="00033516">
        <w:rPr>
          <w:color w:val="000000"/>
          <w:sz w:val="22"/>
          <w:szCs w:val="22"/>
        </w:rPr>
        <w:t>personnel to provide visual position location via a strobe, primarily employed in a maritime environment (i.e., in the ocean) for the purpose of rendezvous / extraction. This strobe capability will be limited in the direction that it emits a signal such as to not be detectable by enemy forces in the air.</w:t>
      </w:r>
    </w:p>
    <w:p w14:paraId="67840B7D" w14:textId="77777777" w:rsidR="00EB5899" w:rsidRPr="00033516" w:rsidRDefault="00EB5899" w:rsidP="00776E7A">
      <w:pPr>
        <w:rPr>
          <w:sz w:val="22"/>
          <w:szCs w:val="22"/>
        </w:rPr>
      </w:pPr>
    </w:p>
    <w:p w14:paraId="4FB9A2B6" w14:textId="77777777" w:rsidR="006E214D" w:rsidRPr="00033516" w:rsidRDefault="006E214D" w:rsidP="00776E7A">
      <w:pPr>
        <w:rPr>
          <w:sz w:val="22"/>
          <w:szCs w:val="22"/>
        </w:rPr>
      </w:pPr>
    </w:p>
    <w:p w14:paraId="1FA3F3F7" w14:textId="77777777" w:rsidR="00EB5899" w:rsidRDefault="00EB35D6" w:rsidP="00EB5899">
      <w:pPr>
        <w:rPr>
          <w:b/>
          <w:sz w:val="22"/>
          <w:szCs w:val="22"/>
        </w:rPr>
      </w:pPr>
      <w:r w:rsidRPr="00033516">
        <w:rPr>
          <w:sz w:val="22"/>
          <w:szCs w:val="22"/>
        </w:rPr>
        <w:t>I</w:t>
      </w:r>
      <w:r w:rsidR="00C86411">
        <w:rPr>
          <w:sz w:val="22"/>
          <w:szCs w:val="22"/>
        </w:rPr>
        <w:t>V</w:t>
      </w:r>
      <w:r w:rsidRPr="00033516">
        <w:rPr>
          <w:sz w:val="22"/>
          <w:szCs w:val="22"/>
        </w:rPr>
        <w:t>.</w:t>
      </w:r>
      <w:r w:rsidRPr="00033516">
        <w:rPr>
          <w:b/>
          <w:sz w:val="22"/>
          <w:szCs w:val="22"/>
        </w:rPr>
        <w:t xml:space="preserve">  </w:t>
      </w:r>
      <w:r w:rsidR="008D4575" w:rsidRPr="00033516">
        <w:rPr>
          <w:b/>
          <w:sz w:val="22"/>
          <w:szCs w:val="22"/>
        </w:rPr>
        <w:t>Requirements</w:t>
      </w:r>
    </w:p>
    <w:p w14:paraId="6FD30805" w14:textId="77777777" w:rsidR="00DC463A" w:rsidRDefault="00DC463A" w:rsidP="00EB5899">
      <w:pPr>
        <w:rPr>
          <w:sz w:val="22"/>
          <w:szCs w:val="22"/>
        </w:rPr>
      </w:pPr>
    </w:p>
    <w:p w14:paraId="0DE797FD" w14:textId="77777777" w:rsidR="00DC463A" w:rsidRPr="002D1129" w:rsidRDefault="00DC463A" w:rsidP="00DC463A">
      <w:pPr>
        <w:ind w:left="360"/>
        <w:jc w:val="both"/>
        <w:rPr>
          <w:sz w:val="22"/>
          <w:szCs w:val="22"/>
        </w:rPr>
      </w:pPr>
      <w:r w:rsidRPr="002D1129">
        <w:rPr>
          <w:sz w:val="22"/>
          <w:szCs w:val="22"/>
        </w:rPr>
        <w:t>A.</w:t>
      </w:r>
      <w:r w:rsidRPr="002D1129">
        <w:rPr>
          <w:b/>
          <w:sz w:val="22"/>
          <w:szCs w:val="22"/>
        </w:rPr>
        <w:t xml:space="preserve">  General: </w:t>
      </w:r>
      <w:r w:rsidRPr="002D1129">
        <w:rPr>
          <w:sz w:val="22"/>
          <w:szCs w:val="22"/>
        </w:rPr>
        <w:t xml:space="preserve">The Contractor shall deliver ten (10) </w:t>
      </w:r>
      <w:r w:rsidR="00122911" w:rsidRPr="00033516">
        <w:rPr>
          <w:color w:val="000000"/>
          <w:sz w:val="22"/>
          <w:szCs w:val="22"/>
        </w:rPr>
        <w:t>Deployable At-Sea Mid-Wave Infrared Emitter</w:t>
      </w:r>
      <w:r w:rsidR="00122911" w:rsidRPr="002D1129">
        <w:rPr>
          <w:sz w:val="22"/>
          <w:szCs w:val="22"/>
        </w:rPr>
        <w:t xml:space="preserve"> </w:t>
      </w:r>
      <w:r w:rsidRPr="002D1129">
        <w:rPr>
          <w:sz w:val="22"/>
          <w:szCs w:val="22"/>
        </w:rPr>
        <w:t xml:space="preserve">prototypes for Government follow-on testing and demonstration. </w:t>
      </w:r>
    </w:p>
    <w:p w14:paraId="08BE753E" w14:textId="77777777" w:rsidR="00DC463A" w:rsidRPr="002D1129" w:rsidRDefault="00DC463A" w:rsidP="00DC463A">
      <w:pPr>
        <w:rPr>
          <w:sz w:val="22"/>
          <w:szCs w:val="22"/>
        </w:rPr>
      </w:pPr>
    </w:p>
    <w:p w14:paraId="0DA48512" w14:textId="77777777" w:rsidR="00DC463A" w:rsidRPr="002D1129" w:rsidRDefault="00DC463A" w:rsidP="00DC463A">
      <w:pPr>
        <w:ind w:left="720"/>
        <w:rPr>
          <w:sz w:val="22"/>
          <w:szCs w:val="22"/>
        </w:rPr>
      </w:pPr>
      <w:r w:rsidRPr="002D1129">
        <w:rPr>
          <w:sz w:val="22"/>
          <w:szCs w:val="22"/>
        </w:rPr>
        <w:t>1.</w:t>
      </w:r>
      <w:r w:rsidRPr="002D1129">
        <w:rPr>
          <w:b/>
          <w:sz w:val="22"/>
          <w:szCs w:val="22"/>
        </w:rPr>
        <w:t xml:space="preserve">  Detailed Requirements</w:t>
      </w:r>
      <w:r w:rsidRPr="002D1129">
        <w:rPr>
          <w:sz w:val="22"/>
          <w:szCs w:val="22"/>
        </w:rPr>
        <w:t xml:space="preserve">:  The Contractor shall design, develop, fabricate, test, demonstrate, and deliver </w:t>
      </w:r>
      <w:r w:rsidR="00122911">
        <w:rPr>
          <w:sz w:val="22"/>
          <w:szCs w:val="22"/>
        </w:rPr>
        <w:t xml:space="preserve">ten (10) </w:t>
      </w:r>
      <w:r w:rsidR="00122911" w:rsidRPr="00033516">
        <w:rPr>
          <w:color w:val="000000"/>
          <w:sz w:val="22"/>
          <w:szCs w:val="22"/>
        </w:rPr>
        <w:t>Deployable At-Sea Mid-Wave Infrared Emitter</w:t>
      </w:r>
      <w:r w:rsidR="00122911" w:rsidRPr="002D1129">
        <w:rPr>
          <w:sz w:val="22"/>
          <w:szCs w:val="22"/>
        </w:rPr>
        <w:t xml:space="preserve"> </w:t>
      </w:r>
      <w:r w:rsidRPr="002D1129">
        <w:rPr>
          <w:sz w:val="22"/>
          <w:szCs w:val="22"/>
        </w:rPr>
        <w:t xml:space="preserve">prototypes that </w:t>
      </w:r>
      <w:r w:rsidR="00495DC4">
        <w:rPr>
          <w:sz w:val="22"/>
          <w:szCs w:val="22"/>
        </w:rPr>
        <w:t xml:space="preserve">are designed to </w:t>
      </w:r>
      <w:r w:rsidRPr="002D1129">
        <w:rPr>
          <w:sz w:val="22"/>
          <w:szCs w:val="22"/>
        </w:rPr>
        <w:t xml:space="preserve">meet </w:t>
      </w:r>
      <w:r w:rsidR="00CA186C">
        <w:rPr>
          <w:sz w:val="22"/>
          <w:szCs w:val="22"/>
        </w:rPr>
        <w:t xml:space="preserve">or exceed </w:t>
      </w:r>
      <w:r w:rsidRPr="002D1129">
        <w:rPr>
          <w:sz w:val="22"/>
          <w:szCs w:val="22"/>
        </w:rPr>
        <w:t>the following performance requirements:</w:t>
      </w:r>
    </w:p>
    <w:p w14:paraId="7B91CA31" w14:textId="77777777" w:rsidR="001E21D4" w:rsidRPr="00033516" w:rsidRDefault="001E21D4" w:rsidP="001E21D4">
      <w:pPr>
        <w:rPr>
          <w:sz w:val="22"/>
          <w:szCs w:val="22"/>
        </w:rPr>
      </w:pPr>
    </w:p>
    <w:tbl>
      <w:tblPr>
        <w:tblStyle w:val="TableGrid"/>
        <w:tblW w:w="0" w:type="auto"/>
        <w:tblLook w:val="04A0" w:firstRow="1" w:lastRow="0" w:firstColumn="1" w:lastColumn="0" w:noHBand="0" w:noVBand="1"/>
      </w:tblPr>
      <w:tblGrid>
        <w:gridCol w:w="3116"/>
        <w:gridCol w:w="3117"/>
        <w:gridCol w:w="3117"/>
      </w:tblGrid>
      <w:tr w:rsidR="001E21D4" w:rsidRPr="00033516" w14:paraId="62D18735" w14:textId="77777777" w:rsidTr="009E0E8C">
        <w:tc>
          <w:tcPr>
            <w:tcW w:w="3116" w:type="dxa"/>
            <w:shd w:val="clear" w:color="auto" w:fill="BFBFBF" w:themeFill="background1" w:themeFillShade="BF"/>
          </w:tcPr>
          <w:p w14:paraId="2306C505" w14:textId="77777777" w:rsidR="001E21D4" w:rsidRPr="00033516" w:rsidRDefault="001E21D4" w:rsidP="009E0E8C">
            <w:pPr>
              <w:jc w:val="center"/>
              <w:rPr>
                <w:sz w:val="22"/>
                <w:szCs w:val="22"/>
              </w:rPr>
            </w:pPr>
            <w:r w:rsidRPr="00033516">
              <w:rPr>
                <w:sz w:val="22"/>
                <w:szCs w:val="22"/>
              </w:rPr>
              <w:t>Requirement</w:t>
            </w:r>
          </w:p>
        </w:tc>
        <w:tc>
          <w:tcPr>
            <w:tcW w:w="3117" w:type="dxa"/>
            <w:shd w:val="clear" w:color="auto" w:fill="BFBFBF" w:themeFill="background1" w:themeFillShade="BF"/>
          </w:tcPr>
          <w:p w14:paraId="55C1172C" w14:textId="77777777" w:rsidR="001E21D4" w:rsidRPr="00033516" w:rsidRDefault="001E21D4" w:rsidP="009E0E8C">
            <w:pPr>
              <w:jc w:val="center"/>
              <w:rPr>
                <w:sz w:val="22"/>
                <w:szCs w:val="22"/>
              </w:rPr>
            </w:pPr>
            <w:r w:rsidRPr="00033516">
              <w:rPr>
                <w:sz w:val="22"/>
                <w:szCs w:val="22"/>
              </w:rPr>
              <w:t>Threshold</w:t>
            </w:r>
          </w:p>
        </w:tc>
        <w:tc>
          <w:tcPr>
            <w:tcW w:w="3117" w:type="dxa"/>
            <w:shd w:val="clear" w:color="auto" w:fill="BFBFBF" w:themeFill="background1" w:themeFillShade="BF"/>
          </w:tcPr>
          <w:p w14:paraId="6BA2E253" w14:textId="77777777" w:rsidR="001E21D4" w:rsidRPr="00033516" w:rsidRDefault="001E21D4" w:rsidP="009E0E8C">
            <w:pPr>
              <w:jc w:val="center"/>
              <w:rPr>
                <w:sz w:val="22"/>
                <w:szCs w:val="22"/>
              </w:rPr>
            </w:pPr>
            <w:r w:rsidRPr="00033516">
              <w:rPr>
                <w:sz w:val="22"/>
                <w:szCs w:val="22"/>
              </w:rPr>
              <w:t>Objective</w:t>
            </w:r>
          </w:p>
        </w:tc>
      </w:tr>
      <w:tr w:rsidR="001E21D4" w:rsidRPr="00033516" w14:paraId="09D9DAB3" w14:textId="77777777" w:rsidTr="009E0E8C">
        <w:tc>
          <w:tcPr>
            <w:tcW w:w="3116" w:type="dxa"/>
          </w:tcPr>
          <w:p w14:paraId="1B3CDC3D" w14:textId="77777777" w:rsidR="001E21D4" w:rsidRPr="00033516" w:rsidRDefault="001E21D4" w:rsidP="009E0E8C">
            <w:pPr>
              <w:rPr>
                <w:sz w:val="22"/>
                <w:szCs w:val="22"/>
              </w:rPr>
            </w:pPr>
            <w:r w:rsidRPr="00033516">
              <w:rPr>
                <w:sz w:val="22"/>
                <w:szCs w:val="22"/>
              </w:rPr>
              <w:t>Range</w:t>
            </w:r>
          </w:p>
        </w:tc>
        <w:tc>
          <w:tcPr>
            <w:tcW w:w="3117" w:type="dxa"/>
          </w:tcPr>
          <w:p w14:paraId="08D9DDCA" w14:textId="77777777" w:rsidR="001E21D4" w:rsidRPr="00033516" w:rsidRDefault="001E21D4" w:rsidP="009E0E8C">
            <w:pPr>
              <w:rPr>
                <w:sz w:val="22"/>
                <w:szCs w:val="22"/>
              </w:rPr>
            </w:pPr>
            <w:r w:rsidRPr="00033516">
              <w:rPr>
                <w:color w:val="000000"/>
                <w:sz w:val="22"/>
                <w:szCs w:val="22"/>
              </w:rPr>
              <w:t xml:space="preserve">The Emitter shall have a detection range equal to or </w:t>
            </w:r>
            <w:r w:rsidRPr="00033516">
              <w:rPr>
                <w:color w:val="000000"/>
                <w:sz w:val="22"/>
                <w:szCs w:val="22"/>
              </w:rPr>
              <w:lastRenderedPageBreak/>
              <w:t>greater than 3 nautical miles (5.6 Kilometers) in clear visibility.</w:t>
            </w:r>
          </w:p>
        </w:tc>
        <w:tc>
          <w:tcPr>
            <w:tcW w:w="3117" w:type="dxa"/>
          </w:tcPr>
          <w:p w14:paraId="291E48C1" w14:textId="77777777" w:rsidR="001E21D4" w:rsidRPr="00033516" w:rsidRDefault="001E21D4" w:rsidP="009E0E8C">
            <w:pPr>
              <w:rPr>
                <w:sz w:val="22"/>
                <w:szCs w:val="22"/>
              </w:rPr>
            </w:pPr>
            <w:r w:rsidRPr="00033516">
              <w:rPr>
                <w:color w:val="000000"/>
                <w:sz w:val="22"/>
                <w:szCs w:val="22"/>
              </w:rPr>
              <w:lastRenderedPageBreak/>
              <w:t xml:space="preserve">The Emitter shall detection range equal to or greater </w:t>
            </w:r>
            <w:r w:rsidRPr="00033516">
              <w:rPr>
                <w:color w:val="000000"/>
                <w:sz w:val="22"/>
                <w:szCs w:val="22"/>
              </w:rPr>
              <w:lastRenderedPageBreak/>
              <w:t>than 4 nautical miles (7.4 Kilometers) in clear visibility.</w:t>
            </w:r>
          </w:p>
        </w:tc>
      </w:tr>
      <w:tr w:rsidR="001E21D4" w:rsidRPr="00033516" w14:paraId="4B048912" w14:textId="77777777" w:rsidTr="009E0E8C">
        <w:tc>
          <w:tcPr>
            <w:tcW w:w="3116" w:type="dxa"/>
          </w:tcPr>
          <w:p w14:paraId="05A7BC8E" w14:textId="77777777" w:rsidR="001E21D4" w:rsidRPr="00033516" w:rsidRDefault="001E21D4" w:rsidP="009E0E8C">
            <w:pPr>
              <w:rPr>
                <w:sz w:val="22"/>
                <w:szCs w:val="22"/>
              </w:rPr>
            </w:pPr>
            <w:r w:rsidRPr="00033516">
              <w:rPr>
                <w:sz w:val="22"/>
                <w:szCs w:val="22"/>
              </w:rPr>
              <w:lastRenderedPageBreak/>
              <w:t>Spectrum</w:t>
            </w:r>
          </w:p>
        </w:tc>
        <w:tc>
          <w:tcPr>
            <w:tcW w:w="3117" w:type="dxa"/>
          </w:tcPr>
          <w:p w14:paraId="0EF9378E" w14:textId="77777777" w:rsidR="001E21D4" w:rsidRPr="00033516" w:rsidRDefault="001E21D4" w:rsidP="00C15F02">
            <w:pPr>
              <w:rPr>
                <w:sz w:val="22"/>
                <w:szCs w:val="22"/>
              </w:rPr>
            </w:pPr>
            <w:r w:rsidRPr="00033516">
              <w:rPr>
                <w:color w:val="000000"/>
                <w:sz w:val="22"/>
                <w:szCs w:val="22"/>
              </w:rPr>
              <w:t>The Emitter shall emit in the M</w:t>
            </w:r>
            <w:r w:rsidR="000175FB">
              <w:rPr>
                <w:color w:val="000000"/>
                <w:sz w:val="22"/>
                <w:szCs w:val="22"/>
              </w:rPr>
              <w:t>id-</w:t>
            </w:r>
            <w:r w:rsidRPr="00033516">
              <w:rPr>
                <w:color w:val="000000"/>
                <w:sz w:val="22"/>
                <w:szCs w:val="22"/>
              </w:rPr>
              <w:t>W</w:t>
            </w:r>
            <w:r w:rsidR="000175FB">
              <w:rPr>
                <w:color w:val="000000"/>
                <w:sz w:val="22"/>
                <w:szCs w:val="22"/>
              </w:rPr>
              <w:t xml:space="preserve">ave </w:t>
            </w:r>
            <w:r w:rsidRPr="00033516">
              <w:rPr>
                <w:color w:val="000000"/>
                <w:sz w:val="22"/>
                <w:szCs w:val="22"/>
              </w:rPr>
              <w:t>I</w:t>
            </w:r>
            <w:r w:rsidR="000175FB">
              <w:rPr>
                <w:color w:val="000000"/>
                <w:sz w:val="22"/>
                <w:szCs w:val="22"/>
              </w:rPr>
              <w:t>nfrared (MWIR)</w:t>
            </w:r>
            <w:r w:rsidRPr="00033516">
              <w:rPr>
                <w:color w:val="000000"/>
                <w:sz w:val="22"/>
                <w:szCs w:val="22"/>
              </w:rPr>
              <w:t xml:space="preserve"> spectrum 3 – 5 µm.</w:t>
            </w:r>
            <w:r w:rsidR="00C15F02">
              <w:rPr>
                <w:color w:val="000000"/>
                <w:sz w:val="22"/>
                <w:szCs w:val="22"/>
              </w:rPr>
              <w:t xml:space="preserve"> (excluding the CO</w:t>
            </w:r>
            <w:r w:rsidR="00C15F02" w:rsidRPr="006043D6">
              <w:rPr>
                <w:color w:val="000000"/>
                <w:sz w:val="22"/>
                <w:szCs w:val="22"/>
                <w:vertAlign w:val="subscript"/>
              </w:rPr>
              <w:t>2</w:t>
            </w:r>
            <w:r w:rsidR="00C15F02">
              <w:rPr>
                <w:color w:val="000000"/>
                <w:sz w:val="22"/>
                <w:szCs w:val="22"/>
              </w:rPr>
              <w:t xml:space="preserve"> absorption wavelength at ~4.25</w:t>
            </w:r>
            <w:r w:rsidR="00C15F02" w:rsidRPr="00033516">
              <w:rPr>
                <w:color w:val="000000"/>
                <w:sz w:val="22"/>
                <w:szCs w:val="22"/>
              </w:rPr>
              <w:t xml:space="preserve"> µm</w:t>
            </w:r>
            <w:r w:rsidR="00C15F02">
              <w:rPr>
                <w:color w:val="000000"/>
                <w:sz w:val="22"/>
                <w:szCs w:val="22"/>
              </w:rPr>
              <w:t>) with all 10 prototypes having the same wavelengths within a 25 nanometer spread.</w:t>
            </w:r>
          </w:p>
        </w:tc>
        <w:tc>
          <w:tcPr>
            <w:tcW w:w="3117" w:type="dxa"/>
          </w:tcPr>
          <w:p w14:paraId="09D4FD42" w14:textId="77777777" w:rsidR="001E21D4" w:rsidRPr="00033516" w:rsidRDefault="001E21D4" w:rsidP="009E0E8C">
            <w:pPr>
              <w:rPr>
                <w:sz w:val="22"/>
                <w:szCs w:val="22"/>
              </w:rPr>
            </w:pPr>
            <w:r w:rsidRPr="00033516">
              <w:rPr>
                <w:sz w:val="22"/>
                <w:szCs w:val="22"/>
              </w:rPr>
              <w:t>Threshold = Objective</w:t>
            </w:r>
          </w:p>
        </w:tc>
      </w:tr>
      <w:tr w:rsidR="003B11D7" w:rsidRPr="00033516" w14:paraId="517098D6" w14:textId="77777777" w:rsidTr="009E0E8C">
        <w:tc>
          <w:tcPr>
            <w:tcW w:w="3116" w:type="dxa"/>
          </w:tcPr>
          <w:p w14:paraId="080B44F2" w14:textId="77777777" w:rsidR="003B11D7" w:rsidRPr="00033516" w:rsidRDefault="003B11D7" w:rsidP="009E0E8C">
            <w:pPr>
              <w:rPr>
                <w:sz w:val="22"/>
                <w:szCs w:val="22"/>
              </w:rPr>
            </w:pPr>
            <w:r>
              <w:rPr>
                <w:sz w:val="22"/>
                <w:szCs w:val="22"/>
              </w:rPr>
              <w:t>Pulse Repetition Rate</w:t>
            </w:r>
          </w:p>
        </w:tc>
        <w:tc>
          <w:tcPr>
            <w:tcW w:w="3117" w:type="dxa"/>
          </w:tcPr>
          <w:p w14:paraId="33609D61" w14:textId="77777777" w:rsidR="003B11D7" w:rsidRPr="00033516" w:rsidRDefault="003B11D7" w:rsidP="003B11D7">
            <w:pPr>
              <w:rPr>
                <w:color w:val="000000"/>
                <w:sz w:val="22"/>
                <w:szCs w:val="22"/>
              </w:rPr>
            </w:pPr>
            <w:r w:rsidRPr="00033516">
              <w:rPr>
                <w:color w:val="000000"/>
                <w:sz w:val="22"/>
                <w:szCs w:val="22"/>
              </w:rPr>
              <w:t xml:space="preserve">The Emitter shall </w:t>
            </w:r>
            <w:r>
              <w:rPr>
                <w:color w:val="000000"/>
                <w:sz w:val="22"/>
                <w:szCs w:val="22"/>
              </w:rPr>
              <w:t>have a pulse repetition rate between 2Hz – 5 Hz.</w:t>
            </w:r>
          </w:p>
        </w:tc>
        <w:tc>
          <w:tcPr>
            <w:tcW w:w="3117" w:type="dxa"/>
          </w:tcPr>
          <w:p w14:paraId="1C826530" w14:textId="77777777" w:rsidR="003B11D7" w:rsidRPr="00033516" w:rsidRDefault="003B11D7" w:rsidP="009E0E8C">
            <w:pPr>
              <w:rPr>
                <w:sz w:val="22"/>
                <w:szCs w:val="22"/>
              </w:rPr>
            </w:pPr>
            <w:r w:rsidRPr="00033516">
              <w:rPr>
                <w:sz w:val="22"/>
                <w:szCs w:val="22"/>
              </w:rPr>
              <w:t>Threshold = Objective</w:t>
            </w:r>
          </w:p>
        </w:tc>
      </w:tr>
      <w:tr w:rsidR="001E21D4" w:rsidRPr="00033516" w14:paraId="0E50A822" w14:textId="77777777" w:rsidTr="009E0E8C">
        <w:tc>
          <w:tcPr>
            <w:tcW w:w="3116" w:type="dxa"/>
          </w:tcPr>
          <w:p w14:paraId="67A41EA2" w14:textId="77777777" w:rsidR="001E21D4" w:rsidRPr="00033516" w:rsidRDefault="001E21D4" w:rsidP="009E0E8C">
            <w:pPr>
              <w:rPr>
                <w:sz w:val="22"/>
                <w:szCs w:val="22"/>
              </w:rPr>
            </w:pPr>
            <w:r w:rsidRPr="00033516">
              <w:rPr>
                <w:sz w:val="22"/>
                <w:szCs w:val="22"/>
              </w:rPr>
              <w:t>Beam Spread</w:t>
            </w:r>
          </w:p>
        </w:tc>
        <w:tc>
          <w:tcPr>
            <w:tcW w:w="3117" w:type="dxa"/>
          </w:tcPr>
          <w:p w14:paraId="1E382557" w14:textId="77777777" w:rsidR="001E21D4" w:rsidRPr="00033516" w:rsidRDefault="001E21D4" w:rsidP="009E0E8C">
            <w:pPr>
              <w:rPr>
                <w:sz w:val="22"/>
                <w:szCs w:val="22"/>
              </w:rPr>
            </w:pPr>
            <w:r w:rsidRPr="00033516">
              <w:rPr>
                <w:color w:val="000000"/>
                <w:sz w:val="22"/>
                <w:szCs w:val="22"/>
              </w:rPr>
              <w:t>The Emitter shall have the ability to be seen 360 degrees horizontally and between -5 to +25 degrees vertically.</w:t>
            </w:r>
          </w:p>
        </w:tc>
        <w:tc>
          <w:tcPr>
            <w:tcW w:w="3117" w:type="dxa"/>
          </w:tcPr>
          <w:p w14:paraId="6AFD3113" w14:textId="77777777" w:rsidR="001E21D4" w:rsidRPr="00033516" w:rsidRDefault="001E21D4" w:rsidP="009E0E8C">
            <w:pPr>
              <w:rPr>
                <w:sz w:val="22"/>
                <w:szCs w:val="22"/>
              </w:rPr>
            </w:pPr>
            <w:r w:rsidRPr="00033516">
              <w:rPr>
                <w:sz w:val="22"/>
                <w:szCs w:val="22"/>
              </w:rPr>
              <w:t>Threshold = Objective</w:t>
            </w:r>
          </w:p>
        </w:tc>
      </w:tr>
      <w:tr w:rsidR="001E21D4" w:rsidRPr="00033516" w14:paraId="0F4DE338" w14:textId="77777777" w:rsidTr="009E0E8C">
        <w:tc>
          <w:tcPr>
            <w:tcW w:w="3116" w:type="dxa"/>
          </w:tcPr>
          <w:p w14:paraId="474EC823" w14:textId="77777777" w:rsidR="001E21D4" w:rsidRPr="00033516" w:rsidRDefault="001E21D4" w:rsidP="009E0E8C">
            <w:pPr>
              <w:rPr>
                <w:sz w:val="22"/>
                <w:szCs w:val="22"/>
              </w:rPr>
            </w:pPr>
            <w:r w:rsidRPr="00033516">
              <w:rPr>
                <w:sz w:val="22"/>
                <w:szCs w:val="22"/>
              </w:rPr>
              <w:t>Power</w:t>
            </w:r>
          </w:p>
        </w:tc>
        <w:tc>
          <w:tcPr>
            <w:tcW w:w="3117" w:type="dxa"/>
          </w:tcPr>
          <w:p w14:paraId="3460D1DD" w14:textId="77777777" w:rsidR="001E21D4" w:rsidRPr="00033516" w:rsidRDefault="001E21D4" w:rsidP="009E0E8C">
            <w:pPr>
              <w:rPr>
                <w:color w:val="000000"/>
                <w:sz w:val="22"/>
                <w:szCs w:val="22"/>
              </w:rPr>
            </w:pPr>
            <w:r w:rsidRPr="00033516">
              <w:rPr>
                <w:color w:val="000000"/>
                <w:sz w:val="22"/>
                <w:szCs w:val="22"/>
              </w:rPr>
              <w:t>The Emitter shall have a battery life of equal to or greater than 2 hours.</w:t>
            </w:r>
          </w:p>
          <w:p w14:paraId="015FDB63" w14:textId="77777777" w:rsidR="001E21D4" w:rsidRPr="00033516" w:rsidRDefault="001E21D4" w:rsidP="009E0E8C">
            <w:pPr>
              <w:rPr>
                <w:color w:val="000000"/>
                <w:sz w:val="22"/>
                <w:szCs w:val="22"/>
              </w:rPr>
            </w:pPr>
          </w:p>
          <w:p w14:paraId="55701F1C" w14:textId="77777777" w:rsidR="001E21D4" w:rsidRPr="00033516" w:rsidRDefault="001E21D4" w:rsidP="009E0E8C">
            <w:pPr>
              <w:rPr>
                <w:color w:val="000000"/>
                <w:sz w:val="22"/>
                <w:szCs w:val="22"/>
              </w:rPr>
            </w:pPr>
            <w:r w:rsidRPr="00033516">
              <w:rPr>
                <w:color w:val="000000"/>
                <w:sz w:val="22"/>
                <w:szCs w:val="22"/>
              </w:rPr>
              <w:t>The Emitter shall emit a dim light to indicate that power is on.</w:t>
            </w:r>
          </w:p>
          <w:p w14:paraId="49664D37" w14:textId="77777777" w:rsidR="001E21D4" w:rsidRPr="00033516" w:rsidRDefault="001E21D4" w:rsidP="009E0E8C">
            <w:pPr>
              <w:rPr>
                <w:sz w:val="22"/>
                <w:szCs w:val="22"/>
              </w:rPr>
            </w:pPr>
          </w:p>
          <w:p w14:paraId="74AD0654" w14:textId="77777777" w:rsidR="001E21D4" w:rsidRPr="00033516" w:rsidRDefault="001E21D4" w:rsidP="009E0E8C">
            <w:pPr>
              <w:rPr>
                <w:sz w:val="22"/>
                <w:szCs w:val="22"/>
              </w:rPr>
            </w:pPr>
            <w:r w:rsidRPr="00033516">
              <w:rPr>
                <w:color w:val="000000"/>
                <w:sz w:val="22"/>
                <w:szCs w:val="22"/>
              </w:rPr>
              <w:t xml:space="preserve">The Emitter shall have the ability to swap batteries on the surface </w:t>
            </w:r>
            <w:r w:rsidR="0070032A">
              <w:rPr>
                <w:color w:val="000000"/>
                <w:sz w:val="22"/>
                <w:szCs w:val="22"/>
              </w:rPr>
              <w:t xml:space="preserve">of the water </w:t>
            </w:r>
            <w:r w:rsidRPr="00033516">
              <w:rPr>
                <w:color w:val="000000"/>
                <w:sz w:val="22"/>
                <w:szCs w:val="22"/>
              </w:rPr>
              <w:t>while wet and with gloves on.</w:t>
            </w:r>
          </w:p>
        </w:tc>
        <w:tc>
          <w:tcPr>
            <w:tcW w:w="3117" w:type="dxa"/>
          </w:tcPr>
          <w:p w14:paraId="2CD8AC11" w14:textId="77777777" w:rsidR="001E21D4" w:rsidRPr="00033516" w:rsidRDefault="001E21D4" w:rsidP="009E0E8C">
            <w:pPr>
              <w:rPr>
                <w:sz w:val="22"/>
                <w:szCs w:val="22"/>
              </w:rPr>
            </w:pPr>
            <w:r w:rsidRPr="00033516">
              <w:rPr>
                <w:color w:val="000000"/>
                <w:sz w:val="22"/>
                <w:szCs w:val="22"/>
              </w:rPr>
              <w:t>The Emitter shall have a battery life of equal to or greater than 24 hours.</w:t>
            </w:r>
          </w:p>
        </w:tc>
      </w:tr>
      <w:tr w:rsidR="001E21D4" w:rsidRPr="00033516" w14:paraId="3F715D1C" w14:textId="77777777" w:rsidTr="009E0E8C">
        <w:tc>
          <w:tcPr>
            <w:tcW w:w="3116" w:type="dxa"/>
          </w:tcPr>
          <w:p w14:paraId="3A12830E" w14:textId="77777777" w:rsidR="001E21D4" w:rsidRPr="00033516" w:rsidRDefault="001E21D4" w:rsidP="009E0E8C">
            <w:pPr>
              <w:rPr>
                <w:sz w:val="22"/>
                <w:szCs w:val="22"/>
              </w:rPr>
            </w:pPr>
            <w:r w:rsidRPr="00033516">
              <w:rPr>
                <w:sz w:val="22"/>
                <w:szCs w:val="22"/>
              </w:rPr>
              <w:t>Ancillaries</w:t>
            </w:r>
          </w:p>
        </w:tc>
        <w:tc>
          <w:tcPr>
            <w:tcW w:w="3117" w:type="dxa"/>
          </w:tcPr>
          <w:p w14:paraId="733A9443" w14:textId="77777777" w:rsidR="001E21D4" w:rsidRPr="00033516" w:rsidRDefault="001E21D4" w:rsidP="009E0E8C">
            <w:pPr>
              <w:rPr>
                <w:color w:val="000000"/>
                <w:sz w:val="22"/>
                <w:szCs w:val="22"/>
              </w:rPr>
            </w:pPr>
            <w:r w:rsidRPr="00033516">
              <w:rPr>
                <w:color w:val="000000"/>
                <w:sz w:val="22"/>
                <w:szCs w:val="22"/>
              </w:rPr>
              <w:t xml:space="preserve">The Emitter shall contain a threaded hole </w:t>
            </w:r>
            <w:r w:rsidR="0070032A">
              <w:rPr>
                <w:color w:val="000000"/>
                <w:sz w:val="22"/>
                <w:szCs w:val="22"/>
              </w:rPr>
              <w:t xml:space="preserve">on the bottom of the unit </w:t>
            </w:r>
            <w:r w:rsidRPr="00033516">
              <w:rPr>
                <w:color w:val="000000"/>
                <w:sz w:val="22"/>
                <w:szCs w:val="22"/>
              </w:rPr>
              <w:t>to attach an extension pole (5 – 8ft).</w:t>
            </w:r>
          </w:p>
          <w:p w14:paraId="2956C8ED" w14:textId="77777777" w:rsidR="001E21D4" w:rsidRPr="00033516" w:rsidRDefault="001E21D4" w:rsidP="009E0E8C">
            <w:pPr>
              <w:rPr>
                <w:color w:val="000000"/>
                <w:sz w:val="22"/>
                <w:szCs w:val="22"/>
              </w:rPr>
            </w:pPr>
          </w:p>
          <w:p w14:paraId="0166E5DF" w14:textId="77777777" w:rsidR="001E21D4" w:rsidRPr="00033516" w:rsidRDefault="001E21D4" w:rsidP="009E0E8C">
            <w:pPr>
              <w:rPr>
                <w:sz w:val="22"/>
                <w:szCs w:val="22"/>
              </w:rPr>
            </w:pPr>
            <w:r w:rsidRPr="00033516">
              <w:rPr>
                <w:color w:val="000000"/>
                <w:sz w:val="22"/>
                <w:szCs w:val="22"/>
              </w:rPr>
              <w:t>The Emitter shall have a small ring, loop, or hole on the device housing in order to attach a lanyard (550 parachute cord).</w:t>
            </w:r>
          </w:p>
        </w:tc>
        <w:tc>
          <w:tcPr>
            <w:tcW w:w="3117" w:type="dxa"/>
          </w:tcPr>
          <w:p w14:paraId="638D5135" w14:textId="77777777" w:rsidR="001E21D4" w:rsidRPr="00033516" w:rsidRDefault="001E21D4" w:rsidP="009E0E8C">
            <w:pPr>
              <w:rPr>
                <w:sz w:val="22"/>
                <w:szCs w:val="22"/>
              </w:rPr>
            </w:pPr>
            <w:r w:rsidRPr="00033516">
              <w:rPr>
                <w:sz w:val="22"/>
                <w:szCs w:val="22"/>
              </w:rPr>
              <w:t>Threshold = Objective</w:t>
            </w:r>
          </w:p>
        </w:tc>
      </w:tr>
      <w:tr w:rsidR="001E21D4" w:rsidRPr="00033516" w14:paraId="0B50499A" w14:textId="77777777" w:rsidTr="009E0E8C">
        <w:tc>
          <w:tcPr>
            <w:tcW w:w="3116" w:type="dxa"/>
          </w:tcPr>
          <w:p w14:paraId="7B0DCDF7" w14:textId="77777777" w:rsidR="001E21D4" w:rsidRPr="00033516" w:rsidRDefault="001E21D4" w:rsidP="009E0E8C">
            <w:pPr>
              <w:rPr>
                <w:sz w:val="22"/>
                <w:szCs w:val="22"/>
              </w:rPr>
            </w:pPr>
            <w:r w:rsidRPr="00033516">
              <w:rPr>
                <w:sz w:val="22"/>
                <w:szCs w:val="22"/>
              </w:rPr>
              <w:t>Weight</w:t>
            </w:r>
          </w:p>
        </w:tc>
        <w:tc>
          <w:tcPr>
            <w:tcW w:w="3117" w:type="dxa"/>
          </w:tcPr>
          <w:p w14:paraId="5BA371EB" w14:textId="77777777" w:rsidR="001E21D4" w:rsidRPr="00033516" w:rsidRDefault="001E21D4" w:rsidP="009E0E8C">
            <w:pPr>
              <w:rPr>
                <w:sz w:val="22"/>
                <w:szCs w:val="22"/>
              </w:rPr>
            </w:pPr>
            <w:r w:rsidRPr="00033516">
              <w:rPr>
                <w:color w:val="000000"/>
                <w:sz w:val="22"/>
                <w:szCs w:val="22"/>
              </w:rPr>
              <w:t>The Emitter shall weigh equal to or less than 1.5 pounds, including batteries.</w:t>
            </w:r>
          </w:p>
        </w:tc>
        <w:tc>
          <w:tcPr>
            <w:tcW w:w="3117" w:type="dxa"/>
          </w:tcPr>
          <w:p w14:paraId="28562182" w14:textId="77777777" w:rsidR="001E21D4" w:rsidRPr="00033516" w:rsidRDefault="001E21D4" w:rsidP="009E0E8C">
            <w:pPr>
              <w:rPr>
                <w:sz w:val="22"/>
                <w:szCs w:val="22"/>
              </w:rPr>
            </w:pPr>
            <w:r w:rsidRPr="00033516">
              <w:rPr>
                <w:sz w:val="22"/>
                <w:szCs w:val="22"/>
              </w:rPr>
              <w:t>Threshold = Objective</w:t>
            </w:r>
          </w:p>
        </w:tc>
      </w:tr>
      <w:tr w:rsidR="001E21D4" w:rsidRPr="00033516" w14:paraId="238D14E2" w14:textId="77777777" w:rsidTr="009E0E8C">
        <w:tc>
          <w:tcPr>
            <w:tcW w:w="3116" w:type="dxa"/>
          </w:tcPr>
          <w:p w14:paraId="22245677" w14:textId="77777777" w:rsidR="001E21D4" w:rsidRPr="00033516" w:rsidRDefault="001E21D4" w:rsidP="009E0E8C">
            <w:pPr>
              <w:rPr>
                <w:sz w:val="22"/>
                <w:szCs w:val="22"/>
              </w:rPr>
            </w:pPr>
            <w:r w:rsidRPr="00033516">
              <w:rPr>
                <w:sz w:val="22"/>
                <w:szCs w:val="22"/>
              </w:rPr>
              <w:t>Size</w:t>
            </w:r>
          </w:p>
        </w:tc>
        <w:tc>
          <w:tcPr>
            <w:tcW w:w="3117" w:type="dxa"/>
          </w:tcPr>
          <w:p w14:paraId="6715CB93" w14:textId="77777777" w:rsidR="001E21D4" w:rsidRPr="00033516" w:rsidRDefault="001E21D4" w:rsidP="009E0E8C">
            <w:pPr>
              <w:rPr>
                <w:color w:val="000000"/>
                <w:sz w:val="22"/>
                <w:szCs w:val="22"/>
              </w:rPr>
            </w:pPr>
            <w:r w:rsidRPr="00033516">
              <w:rPr>
                <w:color w:val="000000"/>
                <w:sz w:val="22"/>
                <w:szCs w:val="22"/>
              </w:rPr>
              <w:t>The Emitter shall be 8 to 10 inches in length and between 1 to 2 inches in diameter.</w:t>
            </w:r>
          </w:p>
        </w:tc>
        <w:tc>
          <w:tcPr>
            <w:tcW w:w="3117" w:type="dxa"/>
          </w:tcPr>
          <w:p w14:paraId="4A2FB705" w14:textId="77777777" w:rsidR="001E21D4" w:rsidRPr="00033516" w:rsidRDefault="001E21D4" w:rsidP="009E0E8C">
            <w:pPr>
              <w:rPr>
                <w:sz w:val="22"/>
                <w:szCs w:val="22"/>
              </w:rPr>
            </w:pPr>
            <w:r w:rsidRPr="00033516">
              <w:rPr>
                <w:sz w:val="22"/>
                <w:szCs w:val="22"/>
              </w:rPr>
              <w:t>Threshold = Objective</w:t>
            </w:r>
          </w:p>
        </w:tc>
      </w:tr>
      <w:tr w:rsidR="001E21D4" w:rsidRPr="00033516" w14:paraId="26B449F7" w14:textId="77777777" w:rsidTr="009E0E8C">
        <w:tc>
          <w:tcPr>
            <w:tcW w:w="3116" w:type="dxa"/>
          </w:tcPr>
          <w:p w14:paraId="7666E250" w14:textId="77777777" w:rsidR="001E21D4" w:rsidRPr="00033516" w:rsidRDefault="001E21D4" w:rsidP="009E0E8C">
            <w:pPr>
              <w:rPr>
                <w:sz w:val="22"/>
                <w:szCs w:val="22"/>
              </w:rPr>
            </w:pPr>
            <w:r w:rsidRPr="00033516">
              <w:rPr>
                <w:sz w:val="22"/>
                <w:szCs w:val="22"/>
              </w:rPr>
              <w:t>Form Factor</w:t>
            </w:r>
          </w:p>
        </w:tc>
        <w:tc>
          <w:tcPr>
            <w:tcW w:w="3117" w:type="dxa"/>
          </w:tcPr>
          <w:p w14:paraId="64050A73" w14:textId="77777777" w:rsidR="001E21D4" w:rsidRPr="00033516" w:rsidRDefault="001E21D4" w:rsidP="009E0E8C">
            <w:pPr>
              <w:rPr>
                <w:sz w:val="22"/>
                <w:szCs w:val="22"/>
              </w:rPr>
            </w:pPr>
            <w:r w:rsidRPr="00033516">
              <w:rPr>
                <w:color w:val="000000"/>
                <w:sz w:val="22"/>
                <w:szCs w:val="22"/>
              </w:rPr>
              <w:t xml:space="preserve">The Emitter </w:t>
            </w:r>
            <w:r w:rsidR="0070032A">
              <w:rPr>
                <w:color w:val="000000"/>
                <w:sz w:val="22"/>
                <w:szCs w:val="22"/>
              </w:rPr>
              <w:t xml:space="preserve">shall </w:t>
            </w:r>
            <w:r w:rsidRPr="00033516">
              <w:rPr>
                <w:color w:val="000000"/>
                <w:sz w:val="22"/>
                <w:szCs w:val="22"/>
              </w:rPr>
              <w:t>be a single</w:t>
            </w:r>
            <w:r w:rsidR="0070032A">
              <w:rPr>
                <w:color w:val="000000"/>
                <w:sz w:val="22"/>
                <w:szCs w:val="22"/>
              </w:rPr>
              <w:t>,</w:t>
            </w:r>
            <w:r w:rsidRPr="00033516">
              <w:rPr>
                <w:color w:val="000000"/>
                <w:sz w:val="22"/>
                <w:szCs w:val="22"/>
              </w:rPr>
              <w:t xml:space="preserve"> fully contained unit, including power supply.</w:t>
            </w:r>
          </w:p>
        </w:tc>
        <w:tc>
          <w:tcPr>
            <w:tcW w:w="3117" w:type="dxa"/>
          </w:tcPr>
          <w:p w14:paraId="306ED37E" w14:textId="77777777" w:rsidR="001E21D4" w:rsidRPr="00033516" w:rsidRDefault="001E21D4" w:rsidP="009E0E8C">
            <w:pPr>
              <w:rPr>
                <w:sz w:val="22"/>
                <w:szCs w:val="22"/>
              </w:rPr>
            </w:pPr>
            <w:r w:rsidRPr="00033516">
              <w:rPr>
                <w:sz w:val="22"/>
                <w:szCs w:val="22"/>
              </w:rPr>
              <w:t>Threshold = Objective</w:t>
            </w:r>
          </w:p>
        </w:tc>
      </w:tr>
      <w:tr w:rsidR="001E21D4" w:rsidRPr="00033516" w14:paraId="22B1337A" w14:textId="77777777" w:rsidTr="009E0E8C">
        <w:tc>
          <w:tcPr>
            <w:tcW w:w="3116" w:type="dxa"/>
          </w:tcPr>
          <w:p w14:paraId="6D863D41" w14:textId="77777777" w:rsidR="001E21D4" w:rsidRPr="00033516" w:rsidRDefault="001E21D4" w:rsidP="009E0E8C">
            <w:pPr>
              <w:rPr>
                <w:sz w:val="22"/>
                <w:szCs w:val="22"/>
              </w:rPr>
            </w:pPr>
            <w:r w:rsidRPr="00033516">
              <w:rPr>
                <w:sz w:val="22"/>
                <w:szCs w:val="22"/>
              </w:rPr>
              <w:lastRenderedPageBreak/>
              <w:t>Laser</w:t>
            </w:r>
          </w:p>
        </w:tc>
        <w:tc>
          <w:tcPr>
            <w:tcW w:w="3117" w:type="dxa"/>
          </w:tcPr>
          <w:p w14:paraId="51E8CD1D" w14:textId="77777777" w:rsidR="001E21D4" w:rsidRPr="00033516" w:rsidRDefault="001E21D4" w:rsidP="009E0E8C">
            <w:pPr>
              <w:rPr>
                <w:sz w:val="22"/>
                <w:szCs w:val="22"/>
              </w:rPr>
            </w:pPr>
            <w:r w:rsidRPr="00033516">
              <w:rPr>
                <w:color w:val="000000"/>
                <w:sz w:val="22"/>
                <w:szCs w:val="22"/>
              </w:rPr>
              <w:t>The Emitter shall be certified as a Class 1 (Eye Safe) Laser.</w:t>
            </w:r>
          </w:p>
        </w:tc>
        <w:tc>
          <w:tcPr>
            <w:tcW w:w="3117" w:type="dxa"/>
          </w:tcPr>
          <w:p w14:paraId="6B11BDF4" w14:textId="77777777" w:rsidR="001E21D4" w:rsidRPr="00033516" w:rsidRDefault="001E21D4" w:rsidP="009E0E8C">
            <w:pPr>
              <w:rPr>
                <w:sz w:val="22"/>
                <w:szCs w:val="22"/>
              </w:rPr>
            </w:pPr>
            <w:r w:rsidRPr="00033516">
              <w:rPr>
                <w:sz w:val="22"/>
                <w:szCs w:val="22"/>
              </w:rPr>
              <w:t>Threshold = Objective</w:t>
            </w:r>
          </w:p>
        </w:tc>
      </w:tr>
      <w:tr w:rsidR="001E21D4" w:rsidRPr="00033516" w14:paraId="7B7BA515" w14:textId="77777777" w:rsidTr="009E0E8C">
        <w:tc>
          <w:tcPr>
            <w:tcW w:w="3116" w:type="dxa"/>
          </w:tcPr>
          <w:p w14:paraId="0310904A" w14:textId="77777777" w:rsidR="001E21D4" w:rsidRPr="00033516" w:rsidRDefault="001E21D4" w:rsidP="009E0E8C">
            <w:pPr>
              <w:rPr>
                <w:sz w:val="22"/>
                <w:szCs w:val="22"/>
              </w:rPr>
            </w:pPr>
            <w:r w:rsidRPr="00033516">
              <w:rPr>
                <w:sz w:val="22"/>
                <w:szCs w:val="22"/>
              </w:rPr>
              <w:t>Immersion</w:t>
            </w:r>
          </w:p>
        </w:tc>
        <w:tc>
          <w:tcPr>
            <w:tcW w:w="3117" w:type="dxa"/>
          </w:tcPr>
          <w:p w14:paraId="2D7C0681" w14:textId="77777777" w:rsidR="001E21D4" w:rsidRPr="00033516" w:rsidRDefault="001E21D4" w:rsidP="009E0E8C">
            <w:pPr>
              <w:rPr>
                <w:sz w:val="22"/>
                <w:szCs w:val="22"/>
              </w:rPr>
            </w:pPr>
            <w:r w:rsidRPr="00033516">
              <w:rPr>
                <w:color w:val="000000"/>
                <w:sz w:val="22"/>
                <w:szCs w:val="22"/>
              </w:rPr>
              <w:t>The Emitter shall be waterproof to 200 feet for 8 hours, without the aid of a dive bag, and be capable of operating without malfunction, damage, moisture intrusion, or degradation of performance. The device switches shall not be inadvertently activated or damaged during immersion per MIL-STD-810H Method 512.6 Procedure I.</w:t>
            </w:r>
          </w:p>
        </w:tc>
        <w:tc>
          <w:tcPr>
            <w:tcW w:w="3117" w:type="dxa"/>
          </w:tcPr>
          <w:p w14:paraId="0A124F5F" w14:textId="77777777" w:rsidR="001E21D4" w:rsidRPr="00033516" w:rsidRDefault="001E21D4" w:rsidP="009E0E8C">
            <w:pPr>
              <w:rPr>
                <w:sz w:val="22"/>
                <w:szCs w:val="22"/>
              </w:rPr>
            </w:pPr>
            <w:r w:rsidRPr="00033516">
              <w:rPr>
                <w:color w:val="000000"/>
                <w:sz w:val="22"/>
                <w:szCs w:val="22"/>
              </w:rPr>
              <w:t>The Emitter shall be waterproof to 200 feet for 24 hours, without the aid of a dive bag, and be capable of operating without malfunction, damage, moisture intrusion, or degradation of performance. The device switches shall not be inadvertently activated or damaged during immersion per MIL-STD-810H Method 512.6 Procedure I.</w:t>
            </w:r>
          </w:p>
        </w:tc>
      </w:tr>
      <w:tr w:rsidR="001E21D4" w:rsidRPr="00033516" w14:paraId="5B1C8C5C" w14:textId="77777777" w:rsidTr="009E0E8C">
        <w:tc>
          <w:tcPr>
            <w:tcW w:w="3116" w:type="dxa"/>
          </w:tcPr>
          <w:p w14:paraId="517911F6" w14:textId="77777777" w:rsidR="001E21D4" w:rsidRPr="00033516" w:rsidRDefault="001E21D4" w:rsidP="009E0E8C">
            <w:pPr>
              <w:rPr>
                <w:sz w:val="22"/>
                <w:szCs w:val="22"/>
              </w:rPr>
            </w:pPr>
            <w:r w:rsidRPr="00033516">
              <w:rPr>
                <w:sz w:val="22"/>
                <w:szCs w:val="22"/>
              </w:rPr>
              <w:t>Submarine Compliance</w:t>
            </w:r>
          </w:p>
        </w:tc>
        <w:tc>
          <w:tcPr>
            <w:tcW w:w="3117" w:type="dxa"/>
          </w:tcPr>
          <w:p w14:paraId="2CB2E39C" w14:textId="77777777" w:rsidR="001E21D4" w:rsidRPr="00033516" w:rsidRDefault="001E21D4" w:rsidP="009E0E8C">
            <w:pPr>
              <w:rPr>
                <w:sz w:val="22"/>
                <w:szCs w:val="22"/>
              </w:rPr>
            </w:pPr>
            <w:r w:rsidRPr="00033516">
              <w:rPr>
                <w:color w:val="000000"/>
                <w:sz w:val="22"/>
                <w:szCs w:val="22"/>
              </w:rPr>
              <w:t>The Emitter shall meet off-gas and implosion requirements per NAVSEA SS800-AG-MAN-010/P9290.</w:t>
            </w:r>
          </w:p>
        </w:tc>
        <w:tc>
          <w:tcPr>
            <w:tcW w:w="3117" w:type="dxa"/>
          </w:tcPr>
          <w:p w14:paraId="65D297F5" w14:textId="77777777" w:rsidR="001E21D4" w:rsidRPr="00033516" w:rsidRDefault="001E21D4" w:rsidP="009E0E8C">
            <w:pPr>
              <w:rPr>
                <w:sz w:val="22"/>
                <w:szCs w:val="22"/>
              </w:rPr>
            </w:pPr>
            <w:r w:rsidRPr="00033516">
              <w:rPr>
                <w:sz w:val="22"/>
                <w:szCs w:val="22"/>
              </w:rPr>
              <w:t>Threshold = Objective</w:t>
            </w:r>
          </w:p>
        </w:tc>
      </w:tr>
      <w:tr w:rsidR="001E21D4" w:rsidRPr="00033516" w14:paraId="559C4021" w14:textId="77777777" w:rsidTr="009E0E8C">
        <w:tc>
          <w:tcPr>
            <w:tcW w:w="3116" w:type="dxa"/>
          </w:tcPr>
          <w:p w14:paraId="71419703" w14:textId="77777777" w:rsidR="001E21D4" w:rsidRPr="00033516" w:rsidRDefault="001E21D4" w:rsidP="009E0E8C">
            <w:pPr>
              <w:rPr>
                <w:sz w:val="22"/>
                <w:szCs w:val="22"/>
              </w:rPr>
            </w:pPr>
            <w:r w:rsidRPr="00033516">
              <w:rPr>
                <w:sz w:val="22"/>
                <w:szCs w:val="22"/>
              </w:rPr>
              <w:t>Drop Test</w:t>
            </w:r>
          </w:p>
        </w:tc>
        <w:tc>
          <w:tcPr>
            <w:tcW w:w="3117" w:type="dxa"/>
          </w:tcPr>
          <w:p w14:paraId="7C4B3603" w14:textId="77777777" w:rsidR="001E21D4" w:rsidRPr="00033516" w:rsidRDefault="001E21D4" w:rsidP="009E0E8C">
            <w:pPr>
              <w:rPr>
                <w:sz w:val="22"/>
                <w:szCs w:val="22"/>
              </w:rPr>
            </w:pPr>
            <w:r w:rsidRPr="00033516">
              <w:rPr>
                <w:color w:val="000000"/>
                <w:sz w:val="22"/>
                <w:szCs w:val="22"/>
              </w:rPr>
              <w:t>The Emitter shall not be damaged or degraded in performance after experiencing mechanical shocks commonly induced during operations. The device shall undergo a drop test on all axis from a height of one (1) meter on a ¼ inch polyethylene foam covered ¾ inch plywood sheet backed by concrete per MIL-STD-810H Method 516.8 Procedure IV.</w:t>
            </w:r>
          </w:p>
        </w:tc>
        <w:tc>
          <w:tcPr>
            <w:tcW w:w="3117" w:type="dxa"/>
          </w:tcPr>
          <w:p w14:paraId="6C640EE4" w14:textId="77777777" w:rsidR="001E21D4" w:rsidRPr="00033516" w:rsidRDefault="001E21D4" w:rsidP="009E0E8C">
            <w:pPr>
              <w:rPr>
                <w:sz w:val="22"/>
                <w:szCs w:val="22"/>
              </w:rPr>
            </w:pPr>
            <w:r w:rsidRPr="00033516">
              <w:rPr>
                <w:sz w:val="22"/>
                <w:szCs w:val="22"/>
              </w:rPr>
              <w:t>Threshold = Objective</w:t>
            </w:r>
          </w:p>
        </w:tc>
      </w:tr>
      <w:tr w:rsidR="001E21D4" w:rsidRPr="00033516" w14:paraId="7BD1D613" w14:textId="77777777" w:rsidTr="009E0E8C">
        <w:tc>
          <w:tcPr>
            <w:tcW w:w="3116" w:type="dxa"/>
          </w:tcPr>
          <w:p w14:paraId="66552334" w14:textId="77777777" w:rsidR="001E21D4" w:rsidRPr="00033516" w:rsidRDefault="001E21D4" w:rsidP="009E0E8C">
            <w:pPr>
              <w:rPr>
                <w:sz w:val="22"/>
                <w:szCs w:val="22"/>
              </w:rPr>
            </w:pPr>
            <w:r w:rsidRPr="00033516">
              <w:rPr>
                <w:sz w:val="22"/>
                <w:szCs w:val="22"/>
              </w:rPr>
              <w:t>Low Pressure</w:t>
            </w:r>
          </w:p>
        </w:tc>
        <w:tc>
          <w:tcPr>
            <w:tcW w:w="3117" w:type="dxa"/>
          </w:tcPr>
          <w:p w14:paraId="6B346D56" w14:textId="77777777" w:rsidR="001E21D4" w:rsidRPr="00033516" w:rsidRDefault="001E21D4" w:rsidP="009E0E8C">
            <w:pPr>
              <w:rPr>
                <w:sz w:val="22"/>
                <w:szCs w:val="22"/>
              </w:rPr>
            </w:pPr>
            <w:r w:rsidRPr="00033516">
              <w:rPr>
                <w:color w:val="000000"/>
                <w:sz w:val="22"/>
                <w:szCs w:val="22"/>
              </w:rPr>
              <w:t>The Emitter shall operate without malfunction, damage, or degradation of performance after exposure up to 14,000 feet above sea level per MIL-STD-810H Method 500.6.</w:t>
            </w:r>
          </w:p>
        </w:tc>
        <w:tc>
          <w:tcPr>
            <w:tcW w:w="3117" w:type="dxa"/>
          </w:tcPr>
          <w:p w14:paraId="55536836" w14:textId="77777777" w:rsidR="001E21D4" w:rsidRPr="00033516" w:rsidRDefault="001E21D4" w:rsidP="009E0E8C">
            <w:pPr>
              <w:rPr>
                <w:sz w:val="22"/>
                <w:szCs w:val="22"/>
              </w:rPr>
            </w:pPr>
            <w:r w:rsidRPr="00033516">
              <w:rPr>
                <w:sz w:val="22"/>
                <w:szCs w:val="22"/>
              </w:rPr>
              <w:t>Threshold = Objective</w:t>
            </w:r>
          </w:p>
        </w:tc>
      </w:tr>
      <w:tr w:rsidR="001E21D4" w:rsidRPr="00033516" w14:paraId="5D4C292C" w14:textId="77777777" w:rsidTr="009E0E8C">
        <w:tc>
          <w:tcPr>
            <w:tcW w:w="3116" w:type="dxa"/>
          </w:tcPr>
          <w:p w14:paraId="3C0E9DC6" w14:textId="77777777" w:rsidR="001E21D4" w:rsidRPr="00033516" w:rsidRDefault="001E21D4" w:rsidP="009E0E8C">
            <w:pPr>
              <w:rPr>
                <w:sz w:val="22"/>
                <w:szCs w:val="22"/>
              </w:rPr>
            </w:pPr>
            <w:r w:rsidRPr="00033516">
              <w:rPr>
                <w:sz w:val="22"/>
                <w:szCs w:val="22"/>
              </w:rPr>
              <w:t>Operating Temperature (Temperature Shock)</w:t>
            </w:r>
          </w:p>
        </w:tc>
        <w:tc>
          <w:tcPr>
            <w:tcW w:w="3117" w:type="dxa"/>
          </w:tcPr>
          <w:p w14:paraId="17C78CF9" w14:textId="77777777" w:rsidR="001E21D4" w:rsidRPr="00033516" w:rsidRDefault="001E21D4" w:rsidP="009E0E8C">
            <w:pPr>
              <w:rPr>
                <w:sz w:val="22"/>
                <w:szCs w:val="22"/>
              </w:rPr>
            </w:pPr>
            <w:r w:rsidRPr="00033516">
              <w:rPr>
                <w:color w:val="000000"/>
                <w:sz w:val="22"/>
                <w:szCs w:val="22"/>
              </w:rPr>
              <w:t>The Emitter operate without malfunction, damage, or degradation of performance following 3 cycles of temperature shock of -10</w:t>
            </w:r>
            <m:oMath>
              <m:r>
                <w:rPr>
                  <w:rFonts w:ascii="Cambria Math" w:hAnsi="Cambria Math"/>
                  <w:color w:val="000000"/>
                  <w:sz w:val="22"/>
                  <w:szCs w:val="22"/>
                </w:rPr>
                <m:t>℃</m:t>
              </m:r>
            </m:oMath>
            <w:r w:rsidRPr="00033516">
              <w:rPr>
                <w:color w:val="000000"/>
                <w:sz w:val="22"/>
                <w:szCs w:val="22"/>
              </w:rPr>
              <w:t xml:space="preserve"> to +40</w:t>
            </w:r>
            <m:oMath>
              <m:r>
                <w:rPr>
                  <w:rFonts w:ascii="Cambria Math" w:hAnsi="Cambria Math"/>
                  <w:color w:val="000000"/>
                  <w:sz w:val="22"/>
                  <w:szCs w:val="22"/>
                </w:rPr>
                <m:t>℃</m:t>
              </m:r>
            </m:oMath>
            <w:r w:rsidRPr="00033516">
              <w:rPr>
                <w:color w:val="000000"/>
                <w:sz w:val="22"/>
                <w:szCs w:val="22"/>
              </w:rPr>
              <w:t>. The stabilization time at either cold or hot shall be 1 hour and 15 minutes, and the transition time shall be no more than 5 minutes per MIL-</w:t>
            </w:r>
            <w:r w:rsidRPr="00033516">
              <w:rPr>
                <w:color w:val="000000"/>
                <w:sz w:val="22"/>
                <w:szCs w:val="22"/>
              </w:rPr>
              <w:lastRenderedPageBreak/>
              <w:t>STD-810H Method 503.7 Procedure I-D.</w:t>
            </w:r>
          </w:p>
        </w:tc>
        <w:tc>
          <w:tcPr>
            <w:tcW w:w="3117" w:type="dxa"/>
          </w:tcPr>
          <w:p w14:paraId="5D77F057" w14:textId="77777777" w:rsidR="001E21D4" w:rsidRPr="00033516" w:rsidRDefault="001E21D4" w:rsidP="009E0E8C">
            <w:pPr>
              <w:rPr>
                <w:sz w:val="22"/>
                <w:szCs w:val="22"/>
              </w:rPr>
            </w:pPr>
            <w:r w:rsidRPr="00033516">
              <w:rPr>
                <w:sz w:val="22"/>
                <w:szCs w:val="22"/>
              </w:rPr>
              <w:lastRenderedPageBreak/>
              <w:t>Threshold = Objective</w:t>
            </w:r>
          </w:p>
        </w:tc>
      </w:tr>
      <w:tr w:rsidR="001E21D4" w:rsidRPr="00033516" w14:paraId="53E51527" w14:textId="77777777" w:rsidTr="009E0E8C">
        <w:tc>
          <w:tcPr>
            <w:tcW w:w="3116" w:type="dxa"/>
          </w:tcPr>
          <w:p w14:paraId="4DD46895" w14:textId="77777777" w:rsidR="001E21D4" w:rsidRPr="00033516" w:rsidRDefault="001E21D4" w:rsidP="009E0E8C">
            <w:pPr>
              <w:rPr>
                <w:sz w:val="22"/>
                <w:szCs w:val="22"/>
              </w:rPr>
            </w:pPr>
            <w:r w:rsidRPr="00033516">
              <w:rPr>
                <w:sz w:val="22"/>
                <w:szCs w:val="22"/>
              </w:rPr>
              <w:t>Vibration</w:t>
            </w:r>
          </w:p>
        </w:tc>
        <w:tc>
          <w:tcPr>
            <w:tcW w:w="3117" w:type="dxa"/>
          </w:tcPr>
          <w:p w14:paraId="68BCEFAC" w14:textId="77777777" w:rsidR="001E21D4" w:rsidRPr="00033516" w:rsidRDefault="001E21D4" w:rsidP="009E0E8C">
            <w:pPr>
              <w:rPr>
                <w:color w:val="000000"/>
                <w:sz w:val="22"/>
                <w:szCs w:val="22"/>
              </w:rPr>
            </w:pPr>
            <w:r w:rsidRPr="00033516">
              <w:rPr>
                <w:color w:val="000000"/>
                <w:sz w:val="22"/>
                <w:szCs w:val="22"/>
              </w:rPr>
              <w:t>The Emitter shall be able to withstand the vibration effects during transport in military aircraft (to include helicopter), cross-country vehicular movement, and maritime transpor</w:t>
            </w:r>
            <w:r w:rsidR="00424504">
              <w:rPr>
                <w:color w:val="000000"/>
                <w:sz w:val="22"/>
                <w:szCs w:val="22"/>
              </w:rPr>
              <w:t>t per MIL-STD-810H Method 514.8:</w:t>
            </w:r>
          </w:p>
          <w:p w14:paraId="334387A1" w14:textId="77777777" w:rsidR="001E21D4" w:rsidRPr="00033516" w:rsidRDefault="001E21D4" w:rsidP="009E0E8C">
            <w:pPr>
              <w:rPr>
                <w:color w:val="000000"/>
                <w:sz w:val="22"/>
                <w:szCs w:val="22"/>
              </w:rPr>
            </w:pPr>
          </w:p>
          <w:p w14:paraId="40B705C7" w14:textId="77777777" w:rsidR="001E21D4" w:rsidRPr="00033516" w:rsidRDefault="001E21D4" w:rsidP="001E21D4">
            <w:pPr>
              <w:pStyle w:val="ListParagraph"/>
              <w:numPr>
                <w:ilvl w:val="0"/>
                <w:numId w:val="32"/>
              </w:numPr>
              <w:autoSpaceDE/>
              <w:autoSpaceDN/>
              <w:adjustRightInd/>
              <w:ind w:left="360"/>
              <w:rPr>
                <w:color w:val="000000"/>
                <w:sz w:val="22"/>
                <w:szCs w:val="22"/>
              </w:rPr>
            </w:pPr>
            <w:r w:rsidRPr="00033516">
              <w:rPr>
                <w:color w:val="000000"/>
                <w:sz w:val="22"/>
                <w:szCs w:val="22"/>
              </w:rPr>
              <w:t>Category 4. Secured Cargo – procedure I.</w:t>
            </w:r>
          </w:p>
          <w:p w14:paraId="48657869" w14:textId="77777777" w:rsidR="001E21D4" w:rsidRPr="00033516" w:rsidRDefault="001E21D4" w:rsidP="009E0E8C">
            <w:pPr>
              <w:rPr>
                <w:color w:val="000000"/>
                <w:sz w:val="22"/>
                <w:szCs w:val="22"/>
              </w:rPr>
            </w:pPr>
          </w:p>
          <w:p w14:paraId="77C93B2B" w14:textId="77777777" w:rsidR="001E21D4" w:rsidRPr="00033516" w:rsidRDefault="001E21D4" w:rsidP="001E21D4">
            <w:pPr>
              <w:pStyle w:val="ListParagraph"/>
              <w:numPr>
                <w:ilvl w:val="0"/>
                <w:numId w:val="32"/>
              </w:numPr>
              <w:autoSpaceDE/>
              <w:autoSpaceDN/>
              <w:adjustRightInd/>
              <w:ind w:left="360"/>
              <w:rPr>
                <w:color w:val="000000"/>
                <w:sz w:val="22"/>
                <w:szCs w:val="22"/>
              </w:rPr>
            </w:pPr>
            <w:r w:rsidRPr="00033516">
              <w:rPr>
                <w:color w:val="000000"/>
                <w:sz w:val="22"/>
                <w:szCs w:val="22"/>
              </w:rPr>
              <w:t>Category 5. Loose Cargo –procedure II.</w:t>
            </w:r>
          </w:p>
          <w:p w14:paraId="7DEFD774" w14:textId="77777777" w:rsidR="001E21D4" w:rsidRPr="00033516" w:rsidRDefault="001E21D4" w:rsidP="009E0E8C">
            <w:pPr>
              <w:rPr>
                <w:color w:val="000000"/>
                <w:sz w:val="22"/>
                <w:szCs w:val="22"/>
              </w:rPr>
            </w:pPr>
          </w:p>
          <w:p w14:paraId="752980A3" w14:textId="77777777" w:rsidR="001E21D4" w:rsidRPr="00033516" w:rsidRDefault="001E21D4" w:rsidP="001E21D4">
            <w:pPr>
              <w:pStyle w:val="ListParagraph"/>
              <w:numPr>
                <w:ilvl w:val="0"/>
                <w:numId w:val="32"/>
              </w:numPr>
              <w:autoSpaceDE/>
              <w:autoSpaceDN/>
              <w:adjustRightInd/>
              <w:ind w:left="360"/>
              <w:rPr>
                <w:color w:val="000000"/>
                <w:sz w:val="22"/>
                <w:szCs w:val="22"/>
              </w:rPr>
            </w:pPr>
            <w:r w:rsidRPr="00033516">
              <w:rPr>
                <w:color w:val="000000"/>
                <w:sz w:val="22"/>
                <w:szCs w:val="22"/>
              </w:rPr>
              <w:t>Category 7. Jet –procedure I.</w:t>
            </w:r>
          </w:p>
          <w:p w14:paraId="5438E506" w14:textId="77777777" w:rsidR="001E21D4" w:rsidRPr="00033516" w:rsidRDefault="001E21D4" w:rsidP="009E0E8C">
            <w:pPr>
              <w:rPr>
                <w:color w:val="000000"/>
                <w:sz w:val="22"/>
                <w:szCs w:val="22"/>
              </w:rPr>
            </w:pPr>
          </w:p>
          <w:p w14:paraId="25B7021B" w14:textId="77777777" w:rsidR="001E21D4" w:rsidRPr="00033516" w:rsidRDefault="001E21D4" w:rsidP="001E21D4">
            <w:pPr>
              <w:pStyle w:val="ListParagraph"/>
              <w:numPr>
                <w:ilvl w:val="0"/>
                <w:numId w:val="32"/>
              </w:numPr>
              <w:autoSpaceDE/>
              <w:autoSpaceDN/>
              <w:adjustRightInd/>
              <w:ind w:left="360"/>
              <w:rPr>
                <w:color w:val="000000"/>
                <w:sz w:val="22"/>
                <w:szCs w:val="22"/>
              </w:rPr>
            </w:pPr>
            <w:r w:rsidRPr="00033516">
              <w:rPr>
                <w:color w:val="000000"/>
                <w:sz w:val="22"/>
                <w:szCs w:val="22"/>
              </w:rPr>
              <w:t>Category 8 Propeller –procedure I.</w:t>
            </w:r>
          </w:p>
          <w:p w14:paraId="78D88100" w14:textId="77777777" w:rsidR="001E21D4" w:rsidRPr="00033516" w:rsidRDefault="001E21D4" w:rsidP="009E0E8C">
            <w:pPr>
              <w:rPr>
                <w:color w:val="000000"/>
                <w:sz w:val="22"/>
                <w:szCs w:val="22"/>
              </w:rPr>
            </w:pPr>
          </w:p>
          <w:p w14:paraId="24D9C9DF" w14:textId="77777777" w:rsidR="001E21D4" w:rsidRPr="00033516" w:rsidRDefault="001E21D4" w:rsidP="001E21D4">
            <w:pPr>
              <w:pStyle w:val="ListParagraph"/>
              <w:numPr>
                <w:ilvl w:val="0"/>
                <w:numId w:val="32"/>
              </w:numPr>
              <w:autoSpaceDE/>
              <w:autoSpaceDN/>
              <w:adjustRightInd/>
              <w:ind w:left="360"/>
              <w:rPr>
                <w:color w:val="000000"/>
                <w:sz w:val="22"/>
                <w:szCs w:val="22"/>
              </w:rPr>
            </w:pPr>
            <w:r w:rsidRPr="00033516">
              <w:rPr>
                <w:color w:val="000000"/>
                <w:sz w:val="22"/>
                <w:szCs w:val="22"/>
              </w:rPr>
              <w:t>Category 9 Helicopter –procedure I.</w:t>
            </w:r>
          </w:p>
          <w:p w14:paraId="52224701" w14:textId="77777777" w:rsidR="001E21D4" w:rsidRPr="00033516" w:rsidRDefault="001E21D4" w:rsidP="009E0E8C">
            <w:pPr>
              <w:rPr>
                <w:color w:val="000000"/>
                <w:sz w:val="22"/>
                <w:szCs w:val="22"/>
              </w:rPr>
            </w:pPr>
          </w:p>
          <w:p w14:paraId="080AC6C9" w14:textId="77777777" w:rsidR="001E21D4" w:rsidRPr="00033516" w:rsidRDefault="001E21D4" w:rsidP="001E21D4">
            <w:pPr>
              <w:pStyle w:val="ListParagraph"/>
              <w:numPr>
                <w:ilvl w:val="0"/>
                <w:numId w:val="32"/>
              </w:numPr>
              <w:autoSpaceDE/>
              <w:autoSpaceDN/>
              <w:adjustRightInd/>
              <w:ind w:left="360"/>
              <w:rPr>
                <w:sz w:val="22"/>
                <w:szCs w:val="22"/>
              </w:rPr>
            </w:pPr>
            <w:r w:rsidRPr="00033516">
              <w:rPr>
                <w:color w:val="000000"/>
                <w:sz w:val="22"/>
                <w:szCs w:val="22"/>
              </w:rPr>
              <w:t>Category 10 Marine Vehicles –procedure I.</w:t>
            </w:r>
          </w:p>
        </w:tc>
        <w:tc>
          <w:tcPr>
            <w:tcW w:w="3117" w:type="dxa"/>
          </w:tcPr>
          <w:p w14:paraId="2078C332" w14:textId="77777777" w:rsidR="001E21D4" w:rsidRPr="00033516" w:rsidRDefault="001E21D4" w:rsidP="009E0E8C">
            <w:pPr>
              <w:rPr>
                <w:sz w:val="22"/>
                <w:szCs w:val="22"/>
              </w:rPr>
            </w:pPr>
            <w:r w:rsidRPr="00033516">
              <w:rPr>
                <w:sz w:val="22"/>
                <w:szCs w:val="22"/>
              </w:rPr>
              <w:t>Threshold = Objective</w:t>
            </w:r>
          </w:p>
        </w:tc>
      </w:tr>
      <w:tr w:rsidR="001E21D4" w:rsidRPr="00033516" w14:paraId="5E36D736" w14:textId="77777777" w:rsidTr="009E0E8C">
        <w:tc>
          <w:tcPr>
            <w:tcW w:w="3116" w:type="dxa"/>
          </w:tcPr>
          <w:p w14:paraId="166957A8" w14:textId="77777777" w:rsidR="001E21D4" w:rsidRPr="00033516" w:rsidRDefault="001E21D4" w:rsidP="009E0E8C">
            <w:pPr>
              <w:rPr>
                <w:sz w:val="22"/>
                <w:szCs w:val="22"/>
              </w:rPr>
            </w:pPr>
            <w:r w:rsidRPr="00033516">
              <w:rPr>
                <w:sz w:val="22"/>
                <w:szCs w:val="22"/>
              </w:rPr>
              <w:t>Salt Fog</w:t>
            </w:r>
          </w:p>
        </w:tc>
        <w:tc>
          <w:tcPr>
            <w:tcW w:w="3117" w:type="dxa"/>
          </w:tcPr>
          <w:p w14:paraId="62547D61" w14:textId="77777777" w:rsidR="001E21D4" w:rsidRPr="00033516" w:rsidRDefault="001E21D4" w:rsidP="009E0E8C">
            <w:pPr>
              <w:rPr>
                <w:sz w:val="22"/>
                <w:szCs w:val="22"/>
              </w:rPr>
            </w:pPr>
            <w:r w:rsidRPr="00033516">
              <w:rPr>
                <w:color w:val="000000"/>
                <w:sz w:val="22"/>
                <w:szCs w:val="22"/>
              </w:rPr>
              <w:t>The Emitter shall operate without leakage, malfunction, damage, or degradation of performance after exposure to a salt fog environment. The device shall be exposed for two 24-hour periods of salt fog exposure with a 24-hour drying time between each exposure. Exit-port covers and connector covers shall be used during the test. Equipment shall be non-operating during exposure. MIL-STD-810H Method 509.7.</w:t>
            </w:r>
          </w:p>
        </w:tc>
        <w:tc>
          <w:tcPr>
            <w:tcW w:w="3117" w:type="dxa"/>
          </w:tcPr>
          <w:p w14:paraId="5E5AD8AA" w14:textId="77777777" w:rsidR="001E21D4" w:rsidRPr="00033516" w:rsidRDefault="001E21D4" w:rsidP="009E0E8C">
            <w:pPr>
              <w:rPr>
                <w:sz w:val="22"/>
                <w:szCs w:val="22"/>
              </w:rPr>
            </w:pPr>
            <w:r w:rsidRPr="00033516">
              <w:rPr>
                <w:sz w:val="22"/>
                <w:szCs w:val="22"/>
              </w:rPr>
              <w:t>Threshold = Objective</w:t>
            </w:r>
          </w:p>
        </w:tc>
      </w:tr>
      <w:tr w:rsidR="001E21D4" w:rsidRPr="00033516" w14:paraId="31FD7BE1" w14:textId="77777777" w:rsidTr="009E0E8C">
        <w:tc>
          <w:tcPr>
            <w:tcW w:w="3116" w:type="dxa"/>
          </w:tcPr>
          <w:p w14:paraId="78EB0A35" w14:textId="77777777" w:rsidR="001E21D4" w:rsidRPr="00033516" w:rsidRDefault="001E21D4" w:rsidP="009E0E8C">
            <w:pPr>
              <w:rPr>
                <w:sz w:val="22"/>
                <w:szCs w:val="22"/>
              </w:rPr>
            </w:pPr>
            <w:r w:rsidRPr="00033516">
              <w:rPr>
                <w:sz w:val="22"/>
                <w:szCs w:val="22"/>
              </w:rPr>
              <w:t>Storage Temperature</w:t>
            </w:r>
          </w:p>
        </w:tc>
        <w:tc>
          <w:tcPr>
            <w:tcW w:w="3117" w:type="dxa"/>
          </w:tcPr>
          <w:p w14:paraId="6BF37A0E" w14:textId="77777777" w:rsidR="001E21D4" w:rsidRPr="00033516" w:rsidRDefault="001E21D4" w:rsidP="009E0E8C">
            <w:pPr>
              <w:rPr>
                <w:sz w:val="22"/>
                <w:szCs w:val="22"/>
              </w:rPr>
            </w:pPr>
            <w:r w:rsidRPr="00033516">
              <w:rPr>
                <w:color w:val="000000"/>
                <w:sz w:val="22"/>
                <w:szCs w:val="22"/>
              </w:rPr>
              <w:t>The Emitter shall operate without malfunction, damage, or degradation of performance following 3 cycles of temperature shock of -20</w:t>
            </w:r>
            <m:oMath>
              <m:r>
                <w:rPr>
                  <w:rFonts w:ascii="Cambria Math" w:hAnsi="Cambria Math"/>
                  <w:color w:val="000000"/>
                  <w:sz w:val="22"/>
                  <w:szCs w:val="22"/>
                </w:rPr>
                <m:t>℃</m:t>
              </m:r>
            </m:oMath>
            <w:r w:rsidRPr="00033516">
              <w:rPr>
                <w:color w:val="000000"/>
                <w:sz w:val="22"/>
                <w:szCs w:val="22"/>
              </w:rPr>
              <w:t xml:space="preserve"> to +60</w:t>
            </w:r>
            <m:oMath>
              <m:r>
                <w:rPr>
                  <w:rFonts w:ascii="Cambria Math" w:hAnsi="Cambria Math"/>
                  <w:color w:val="000000"/>
                  <w:sz w:val="22"/>
                  <w:szCs w:val="22"/>
                </w:rPr>
                <m:t>℃</m:t>
              </m:r>
            </m:oMath>
            <w:r w:rsidRPr="00033516">
              <w:rPr>
                <w:color w:val="000000"/>
                <w:sz w:val="22"/>
                <w:szCs w:val="22"/>
              </w:rPr>
              <w:t xml:space="preserve">. The stabilization time at either </w:t>
            </w:r>
            <w:r w:rsidRPr="00033516">
              <w:rPr>
                <w:color w:val="000000"/>
                <w:sz w:val="22"/>
                <w:szCs w:val="22"/>
              </w:rPr>
              <w:lastRenderedPageBreak/>
              <w:t>cold or hot shall be 1 hour and 15 minutes, and the transition time shall be no more than 5 minutes per MIL-STD-810H Method 503.7 Procedure I-D.</w:t>
            </w:r>
          </w:p>
        </w:tc>
        <w:tc>
          <w:tcPr>
            <w:tcW w:w="3117" w:type="dxa"/>
          </w:tcPr>
          <w:p w14:paraId="769E4D04" w14:textId="77777777" w:rsidR="001E21D4" w:rsidRPr="00033516" w:rsidRDefault="001E21D4" w:rsidP="009E0E8C">
            <w:pPr>
              <w:rPr>
                <w:sz w:val="22"/>
                <w:szCs w:val="22"/>
              </w:rPr>
            </w:pPr>
            <w:r w:rsidRPr="00033516">
              <w:rPr>
                <w:sz w:val="22"/>
                <w:szCs w:val="22"/>
              </w:rPr>
              <w:lastRenderedPageBreak/>
              <w:t>Threshold = Objective</w:t>
            </w:r>
          </w:p>
        </w:tc>
      </w:tr>
      <w:tr w:rsidR="00BA33F5" w:rsidRPr="00033516" w14:paraId="03688A78" w14:textId="77777777" w:rsidTr="009E0E8C">
        <w:tc>
          <w:tcPr>
            <w:tcW w:w="3116" w:type="dxa"/>
          </w:tcPr>
          <w:p w14:paraId="64863017" w14:textId="77777777" w:rsidR="00BA33F5" w:rsidRPr="00033516" w:rsidRDefault="00BA33F5" w:rsidP="009E0E8C">
            <w:pPr>
              <w:rPr>
                <w:sz w:val="22"/>
                <w:szCs w:val="22"/>
              </w:rPr>
            </w:pPr>
            <w:r>
              <w:rPr>
                <w:sz w:val="22"/>
                <w:szCs w:val="22"/>
              </w:rPr>
              <w:t>Affordability</w:t>
            </w:r>
          </w:p>
        </w:tc>
        <w:tc>
          <w:tcPr>
            <w:tcW w:w="3117" w:type="dxa"/>
          </w:tcPr>
          <w:p w14:paraId="0AEFDBE5" w14:textId="77777777" w:rsidR="00BA33F5" w:rsidRDefault="00BA33F5" w:rsidP="00BA33F5">
            <w:pPr>
              <w:rPr>
                <w:color w:val="000000"/>
                <w:sz w:val="22"/>
                <w:szCs w:val="22"/>
              </w:rPr>
            </w:pPr>
            <w:r>
              <w:rPr>
                <w:color w:val="000000"/>
                <w:sz w:val="22"/>
                <w:szCs w:val="22"/>
              </w:rPr>
              <w:t xml:space="preserve">The emitter shall have a per unit cost equal to or less than $21,000.00 each for an order </w:t>
            </w:r>
            <w:r w:rsidR="00631B1F">
              <w:rPr>
                <w:color w:val="000000"/>
                <w:sz w:val="22"/>
                <w:szCs w:val="22"/>
              </w:rPr>
              <w:t>quantity</w:t>
            </w:r>
            <w:r>
              <w:rPr>
                <w:color w:val="000000"/>
                <w:sz w:val="22"/>
                <w:szCs w:val="22"/>
              </w:rPr>
              <w:t xml:space="preserve"> of one (1). This will be the total end cost for a TRL-9 full rate production system. </w:t>
            </w:r>
          </w:p>
          <w:p w14:paraId="2ED38522" w14:textId="77777777" w:rsidR="00BA33F5" w:rsidRDefault="00BA33F5" w:rsidP="00BA33F5">
            <w:pPr>
              <w:rPr>
                <w:color w:val="000000"/>
                <w:sz w:val="22"/>
                <w:szCs w:val="22"/>
              </w:rPr>
            </w:pPr>
          </w:p>
          <w:p w14:paraId="03A731E3" w14:textId="77777777" w:rsidR="00BA33F5" w:rsidRPr="00033516" w:rsidRDefault="00BA33F5" w:rsidP="00BA33F5">
            <w:pPr>
              <w:rPr>
                <w:color w:val="000000"/>
                <w:sz w:val="22"/>
                <w:szCs w:val="22"/>
              </w:rPr>
            </w:pPr>
            <w:r>
              <w:rPr>
                <w:color w:val="000000"/>
                <w:sz w:val="22"/>
                <w:szCs w:val="22"/>
              </w:rPr>
              <w:t>Total quantity of systems expected to be procured is approximately one hundred and twenty two (122).</w:t>
            </w:r>
          </w:p>
        </w:tc>
        <w:tc>
          <w:tcPr>
            <w:tcW w:w="3117" w:type="dxa"/>
          </w:tcPr>
          <w:p w14:paraId="40317E59" w14:textId="77777777" w:rsidR="00BA33F5" w:rsidRDefault="00BA33F5" w:rsidP="00BA33F5">
            <w:pPr>
              <w:rPr>
                <w:color w:val="000000"/>
                <w:sz w:val="22"/>
                <w:szCs w:val="22"/>
              </w:rPr>
            </w:pPr>
            <w:r>
              <w:rPr>
                <w:color w:val="000000"/>
                <w:sz w:val="22"/>
                <w:szCs w:val="22"/>
              </w:rPr>
              <w:t xml:space="preserve">The emitter shall have a per unit cost equal to or less than $18,000.00 each for an order </w:t>
            </w:r>
            <w:r w:rsidR="00631B1F">
              <w:rPr>
                <w:color w:val="000000"/>
                <w:sz w:val="22"/>
                <w:szCs w:val="22"/>
              </w:rPr>
              <w:t>quantity</w:t>
            </w:r>
            <w:r>
              <w:rPr>
                <w:color w:val="000000"/>
                <w:sz w:val="22"/>
                <w:szCs w:val="22"/>
              </w:rPr>
              <w:t xml:space="preserve"> of one (1). This will be the total end cost for a TRL-9 full rate production system. </w:t>
            </w:r>
          </w:p>
          <w:p w14:paraId="45C8EE9A" w14:textId="77777777" w:rsidR="00BA33F5" w:rsidRDefault="00BA33F5" w:rsidP="00BA33F5">
            <w:pPr>
              <w:rPr>
                <w:color w:val="000000"/>
                <w:sz w:val="22"/>
                <w:szCs w:val="22"/>
              </w:rPr>
            </w:pPr>
          </w:p>
          <w:p w14:paraId="487674B8" w14:textId="77777777" w:rsidR="00BA33F5" w:rsidRPr="00033516" w:rsidRDefault="00BA33F5" w:rsidP="00BA33F5">
            <w:pPr>
              <w:rPr>
                <w:sz w:val="22"/>
                <w:szCs w:val="22"/>
              </w:rPr>
            </w:pPr>
            <w:r>
              <w:rPr>
                <w:color w:val="000000"/>
                <w:sz w:val="22"/>
                <w:szCs w:val="22"/>
              </w:rPr>
              <w:t>Total quantity of systems expected to be procured is approximately one hundred and twenty two (122).</w:t>
            </w:r>
          </w:p>
        </w:tc>
      </w:tr>
      <w:tr w:rsidR="00E97A1E" w:rsidRPr="00033516" w14:paraId="2A2302F2" w14:textId="77777777" w:rsidTr="009E0E8C">
        <w:tc>
          <w:tcPr>
            <w:tcW w:w="3116" w:type="dxa"/>
          </w:tcPr>
          <w:p w14:paraId="5C94C5FB" w14:textId="77777777" w:rsidR="00E97A1E" w:rsidRPr="00033516" w:rsidRDefault="00E97A1E" w:rsidP="009E0E8C">
            <w:pPr>
              <w:rPr>
                <w:sz w:val="22"/>
                <w:szCs w:val="22"/>
              </w:rPr>
            </w:pPr>
            <w:r>
              <w:rPr>
                <w:sz w:val="22"/>
                <w:szCs w:val="22"/>
              </w:rPr>
              <w:t xml:space="preserve">Technology </w:t>
            </w:r>
            <w:r w:rsidR="00631B1F">
              <w:rPr>
                <w:sz w:val="22"/>
                <w:szCs w:val="22"/>
              </w:rPr>
              <w:t>Readiness</w:t>
            </w:r>
            <w:r>
              <w:rPr>
                <w:sz w:val="22"/>
                <w:szCs w:val="22"/>
              </w:rPr>
              <w:t xml:space="preserve"> Level</w:t>
            </w:r>
            <w:r w:rsidR="00E4477F">
              <w:rPr>
                <w:sz w:val="22"/>
                <w:szCs w:val="22"/>
              </w:rPr>
              <w:t xml:space="preserve"> (TRL)</w:t>
            </w:r>
          </w:p>
        </w:tc>
        <w:tc>
          <w:tcPr>
            <w:tcW w:w="3117" w:type="dxa"/>
          </w:tcPr>
          <w:p w14:paraId="527C045A" w14:textId="77777777" w:rsidR="00E97A1E" w:rsidRPr="00033516" w:rsidRDefault="00E97A1E" w:rsidP="009E0E8C">
            <w:pPr>
              <w:rPr>
                <w:color w:val="000000"/>
                <w:sz w:val="22"/>
                <w:szCs w:val="22"/>
              </w:rPr>
            </w:pPr>
            <w:r>
              <w:rPr>
                <w:color w:val="000000"/>
                <w:sz w:val="22"/>
                <w:szCs w:val="22"/>
              </w:rPr>
              <w:t>TRL-6</w:t>
            </w:r>
          </w:p>
        </w:tc>
        <w:tc>
          <w:tcPr>
            <w:tcW w:w="3117" w:type="dxa"/>
          </w:tcPr>
          <w:p w14:paraId="7ABFC62F" w14:textId="77777777" w:rsidR="00E97A1E" w:rsidRPr="00033516" w:rsidRDefault="00E97A1E" w:rsidP="009E0E8C">
            <w:pPr>
              <w:rPr>
                <w:sz w:val="22"/>
                <w:szCs w:val="22"/>
              </w:rPr>
            </w:pPr>
            <w:r>
              <w:rPr>
                <w:sz w:val="22"/>
                <w:szCs w:val="22"/>
              </w:rPr>
              <w:t>TRL-7 (Maximum)</w:t>
            </w:r>
          </w:p>
        </w:tc>
      </w:tr>
    </w:tbl>
    <w:p w14:paraId="1C34B9C9" w14:textId="77777777" w:rsidR="007D7510" w:rsidRDefault="007D7510" w:rsidP="00120C7B">
      <w:pPr>
        <w:pStyle w:val="PlainText"/>
        <w:rPr>
          <w:rFonts w:ascii="Arial" w:hAnsi="Arial" w:cs="Arial"/>
          <w:sz w:val="22"/>
          <w:szCs w:val="22"/>
        </w:rPr>
      </w:pPr>
    </w:p>
    <w:p w14:paraId="2DC80C84" w14:textId="77777777" w:rsidR="00120C7B" w:rsidRDefault="001F4C35" w:rsidP="004D5C41">
      <w:pPr>
        <w:pStyle w:val="PlainText"/>
        <w:ind w:left="720"/>
        <w:rPr>
          <w:rFonts w:ascii="Arial" w:hAnsi="Arial" w:cs="Arial"/>
          <w:sz w:val="22"/>
          <w:szCs w:val="22"/>
        </w:rPr>
      </w:pPr>
      <w:r>
        <w:rPr>
          <w:rFonts w:ascii="Arial" w:hAnsi="Arial" w:cs="Arial"/>
          <w:sz w:val="22"/>
          <w:szCs w:val="22"/>
        </w:rPr>
        <w:t>Notes:</w:t>
      </w:r>
    </w:p>
    <w:p w14:paraId="6E94FC24" w14:textId="77777777" w:rsidR="001F4C35" w:rsidRDefault="00E4477F" w:rsidP="004D5C41">
      <w:pPr>
        <w:pStyle w:val="PlainText"/>
        <w:numPr>
          <w:ilvl w:val="0"/>
          <w:numId w:val="33"/>
        </w:numPr>
        <w:ind w:left="1440"/>
        <w:rPr>
          <w:rFonts w:ascii="Arial" w:hAnsi="Arial" w:cs="Arial"/>
          <w:sz w:val="22"/>
          <w:szCs w:val="22"/>
        </w:rPr>
      </w:pPr>
      <w:r w:rsidRPr="00E4477F">
        <w:rPr>
          <w:rFonts w:ascii="Arial" w:hAnsi="Arial" w:cs="Arial"/>
          <w:sz w:val="22"/>
          <w:szCs w:val="22"/>
        </w:rPr>
        <w:t>TRL-6 is</w:t>
      </w:r>
      <w:r w:rsidR="001F4C35" w:rsidRPr="00E4477F">
        <w:rPr>
          <w:rFonts w:ascii="Arial" w:hAnsi="Arial" w:cs="Arial"/>
          <w:sz w:val="22"/>
          <w:szCs w:val="22"/>
        </w:rPr>
        <w:t xml:space="preserve"> defined as</w:t>
      </w:r>
      <w:r w:rsidRPr="00E4477F">
        <w:rPr>
          <w:rFonts w:ascii="Arial" w:hAnsi="Arial" w:cs="Arial"/>
          <w:sz w:val="22"/>
          <w:szCs w:val="22"/>
        </w:rPr>
        <w:t>:</w:t>
      </w:r>
      <w:r w:rsidR="001F4C35" w:rsidRPr="00E4477F">
        <w:rPr>
          <w:rFonts w:ascii="Arial" w:hAnsi="Arial" w:cs="Arial"/>
          <w:sz w:val="22"/>
          <w:szCs w:val="22"/>
        </w:rPr>
        <w:t xml:space="preserve"> </w:t>
      </w:r>
      <w:r w:rsidRPr="00E4477F">
        <w:rPr>
          <w:rFonts w:ascii="Arial" w:hAnsi="Arial" w:cs="Arial"/>
          <w:sz w:val="22"/>
          <w:szCs w:val="22"/>
        </w:rPr>
        <w:t>Representative model or prototype system, which is well beyond that of TRL 5, is tested in a relevant environment. Represents a major step up in a technology's demonstrated readiness. Examples include testing a prototype in a high-fidelity laboratory environment or in a simulated operational environment.</w:t>
      </w:r>
    </w:p>
    <w:p w14:paraId="6499E943" w14:textId="77777777" w:rsidR="008D17F5" w:rsidRPr="00E4477F" w:rsidRDefault="008D17F5" w:rsidP="004D5C41">
      <w:pPr>
        <w:pStyle w:val="PlainText"/>
        <w:ind w:left="1440"/>
        <w:rPr>
          <w:rFonts w:ascii="Arial" w:hAnsi="Arial" w:cs="Arial"/>
          <w:sz w:val="22"/>
          <w:szCs w:val="22"/>
        </w:rPr>
      </w:pPr>
    </w:p>
    <w:p w14:paraId="7F9696AA" w14:textId="77777777" w:rsidR="001F4C35" w:rsidRPr="00FC2033" w:rsidRDefault="001F4C35" w:rsidP="004D5C41">
      <w:pPr>
        <w:pStyle w:val="PlainText"/>
        <w:numPr>
          <w:ilvl w:val="0"/>
          <w:numId w:val="33"/>
        </w:numPr>
        <w:ind w:left="1440"/>
        <w:rPr>
          <w:rFonts w:ascii="Arial" w:hAnsi="Arial" w:cs="Arial"/>
          <w:sz w:val="22"/>
          <w:szCs w:val="22"/>
        </w:rPr>
      </w:pPr>
      <w:r w:rsidRPr="00FC2033">
        <w:rPr>
          <w:rFonts w:ascii="Arial" w:hAnsi="Arial" w:cs="Arial"/>
          <w:sz w:val="22"/>
          <w:szCs w:val="22"/>
        </w:rPr>
        <w:t xml:space="preserve">TRL-7 </w:t>
      </w:r>
      <w:r w:rsidR="00E4477F" w:rsidRPr="00FC2033">
        <w:rPr>
          <w:rFonts w:ascii="Arial" w:hAnsi="Arial" w:cs="Arial"/>
          <w:sz w:val="22"/>
          <w:szCs w:val="22"/>
        </w:rPr>
        <w:t>is d</w:t>
      </w:r>
      <w:r w:rsidRPr="00FC2033">
        <w:rPr>
          <w:rFonts w:ascii="Arial" w:hAnsi="Arial" w:cs="Arial"/>
          <w:sz w:val="22"/>
          <w:szCs w:val="22"/>
        </w:rPr>
        <w:t>efined as</w:t>
      </w:r>
      <w:r w:rsidR="00E4477F" w:rsidRPr="00FC2033">
        <w:rPr>
          <w:rFonts w:ascii="Arial" w:hAnsi="Arial" w:cs="Arial"/>
          <w:sz w:val="22"/>
          <w:szCs w:val="22"/>
        </w:rPr>
        <w:t>: Prototype near or at planned operational system. Represents a major step up from TRL 6 by requiring demonstration of an actual system prototype in an operational environment (e.g., in an aircraft, in a vehicle, or in ocean).</w:t>
      </w:r>
    </w:p>
    <w:p w14:paraId="4F1EE41B" w14:textId="77777777" w:rsidR="008D17F5" w:rsidRPr="00FC2033" w:rsidRDefault="008D17F5" w:rsidP="004D5C41">
      <w:pPr>
        <w:pStyle w:val="PlainText"/>
        <w:ind w:left="720"/>
        <w:rPr>
          <w:rFonts w:ascii="Arial" w:hAnsi="Arial" w:cs="Arial"/>
          <w:sz w:val="22"/>
          <w:szCs w:val="22"/>
        </w:rPr>
      </w:pPr>
    </w:p>
    <w:p w14:paraId="6F21AC75" w14:textId="77777777" w:rsidR="00303A7E" w:rsidRPr="00FC2033" w:rsidRDefault="00303A7E" w:rsidP="004D5C41">
      <w:pPr>
        <w:pStyle w:val="PlainText"/>
        <w:numPr>
          <w:ilvl w:val="0"/>
          <w:numId w:val="33"/>
        </w:numPr>
        <w:ind w:left="1440"/>
        <w:rPr>
          <w:rFonts w:ascii="Arial" w:hAnsi="Arial" w:cs="Arial"/>
          <w:color w:val="FF0000"/>
          <w:sz w:val="22"/>
          <w:szCs w:val="22"/>
        </w:rPr>
      </w:pPr>
      <w:r w:rsidRPr="00FC2033">
        <w:rPr>
          <w:rFonts w:ascii="Arial" w:hAnsi="Arial" w:cs="Arial"/>
          <w:sz w:val="22"/>
          <w:szCs w:val="22"/>
        </w:rPr>
        <w:t>MIL-STD</w:t>
      </w:r>
      <w:r w:rsidR="00C1501A" w:rsidRPr="00FC2033">
        <w:rPr>
          <w:rFonts w:ascii="Arial" w:hAnsi="Arial" w:cs="Arial"/>
          <w:sz w:val="22"/>
          <w:szCs w:val="22"/>
        </w:rPr>
        <w:t>-810H</w:t>
      </w:r>
      <w:r w:rsidRPr="00FC2033">
        <w:rPr>
          <w:rFonts w:ascii="Arial" w:hAnsi="Arial" w:cs="Arial"/>
          <w:sz w:val="22"/>
          <w:szCs w:val="22"/>
        </w:rPr>
        <w:t xml:space="preserve"> can be located </w:t>
      </w:r>
      <w:r w:rsidR="00C1501A" w:rsidRPr="00FC2033">
        <w:rPr>
          <w:rFonts w:ascii="Arial" w:hAnsi="Arial" w:cs="Arial"/>
          <w:sz w:val="22"/>
          <w:szCs w:val="22"/>
        </w:rPr>
        <w:t xml:space="preserve">and downloaded </w:t>
      </w:r>
      <w:r w:rsidRPr="00FC2033">
        <w:rPr>
          <w:rFonts w:ascii="Arial" w:hAnsi="Arial" w:cs="Arial"/>
          <w:sz w:val="22"/>
          <w:szCs w:val="22"/>
        </w:rPr>
        <w:t>in the public domain</w:t>
      </w:r>
      <w:r w:rsidR="00C1501A" w:rsidRPr="00FC2033">
        <w:rPr>
          <w:rFonts w:ascii="Arial" w:hAnsi="Arial" w:cs="Arial"/>
          <w:sz w:val="22"/>
          <w:szCs w:val="22"/>
        </w:rPr>
        <w:t xml:space="preserve"> via the following link:</w:t>
      </w:r>
      <w:r w:rsidR="00C1501A" w:rsidRPr="00FC2033">
        <w:rPr>
          <w:rFonts w:ascii="Arial" w:hAnsi="Arial" w:cs="Arial"/>
          <w:color w:val="FF0000"/>
          <w:sz w:val="22"/>
          <w:szCs w:val="22"/>
        </w:rPr>
        <w:t xml:space="preserve"> </w:t>
      </w:r>
      <w:hyperlink r:id="rId11" w:history="1">
        <w:r w:rsidR="00C1501A" w:rsidRPr="00FC2033">
          <w:rPr>
            <w:rStyle w:val="Hyperlink"/>
            <w:rFonts w:ascii="Arial" w:hAnsi="Arial" w:cs="Arial"/>
            <w:sz w:val="22"/>
            <w:szCs w:val="22"/>
            <w:lang w:val="en"/>
          </w:rPr>
          <w:t>http://everyspec.com/MIL-STD/MIL-STD-0800-0899/download.php?spec=MIL-STD-810H.055998.pdf</w:t>
        </w:r>
      </w:hyperlink>
    </w:p>
    <w:p w14:paraId="79E1FDBC" w14:textId="77777777" w:rsidR="00C1501A" w:rsidRPr="00C81BDD" w:rsidRDefault="00C1501A" w:rsidP="004D5C41">
      <w:pPr>
        <w:pStyle w:val="ListParagraph"/>
        <w:ind w:left="1440"/>
        <w:rPr>
          <w:color w:val="FF0000"/>
          <w:sz w:val="22"/>
          <w:szCs w:val="22"/>
        </w:rPr>
      </w:pPr>
    </w:p>
    <w:p w14:paraId="6DD0119A" w14:textId="77777777" w:rsidR="004D5C41" w:rsidRPr="004D5C41" w:rsidRDefault="00C81BDD" w:rsidP="004D5C41">
      <w:pPr>
        <w:pStyle w:val="PlainText"/>
        <w:numPr>
          <w:ilvl w:val="0"/>
          <w:numId w:val="33"/>
        </w:numPr>
        <w:ind w:left="1440"/>
        <w:rPr>
          <w:rFonts w:ascii="Arial" w:hAnsi="Arial" w:cs="Arial"/>
          <w:color w:val="FF0000"/>
          <w:sz w:val="22"/>
          <w:szCs w:val="22"/>
        </w:rPr>
      </w:pPr>
      <w:r w:rsidRPr="004D5C41">
        <w:rPr>
          <w:rFonts w:ascii="Arial" w:hAnsi="Arial" w:cs="Arial"/>
          <w:color w:val="000000"/>
          <w:sz w:val="22"/>
          <w:szCs w:val="22"/>
          <w:lang w:val="en"/>
        </w:rPr>
        <w:t>NAVSEA SS800-AG-MAN-010/P-9290, Revision A, ACN, System Certification Procedures and Criteria Manual for Deep Submergence Systems</w:t>
      </w:r>
      <w:r w:rsidR="00114569">
        <w:rPr>
          <w:rFonts w:ascii="Arial" w:hAnsi="Arial" w:cs="Arial"/>
          <w:color w:val="000000"/>
          <w:sz w:val="22"/>
          <w:szCs w:val="22"/>
          <w:lang w:val="en"/>
        </w:rPr>
        <w:t>,</w:t>
      </w:r>
      <w:r w:rsidR="0092154A" w:rsidRPr="004D5C41">
        <w:rPr>
          <w:rFonts w:ascii="Arial" w:hAnsi="Arial" w:cs="Arial"/>
          <w:color w:val="000000"/>
          <w:sz w:val="22"/>
          <w:szCs w:val="22"/>
          <w:lang w:val="en"/>
        </w:rPr>
        <w:t xml:space="preserve"> can be </w:t>
      </w:r>
      <w:r w:rsidR="0092154A" w:rsidRPr="004D5C41">
        <w:rPr>
          <w:rFonts w:ascii="Arial" w:hAnsi="Arial" w:cs="Arial"/>
          <w:sz w:val="22"/>
          <w:szCs w:val="22"/>
        </w:rPr>
        <w:t xml:space="preserve">be located and downloaded in the public domain </w:t>
      </w:r>
      <w:r w:rsidR="004D5C41" w:rsidRPr="004D5C41">
        <w:rPr>
          <w:rFonts w:ascii="Arial" w:hAnsi="Arial" w:cs="Arial"/>
          <w:sz w:val="22"/>
          <w:szCs w:val="22"/>
        </w:rPr>
        <w:t xml:space="preserve">for a minimal charge via the following link: </w:t>
      </w:r>
      <w:hyperlink r:id="rId12" w:history="1">
        <w:r w:rsidR="004D5C41" w:rsidRPr="004D5C41">
          <w:rPr>
            <w:rStyle w:val="Hyperlink"/>
            <w:rFonts w:ascii="Arial" w:hAnsi="Arial" w:cs="Arial"/>
            <w:sz w:val="22"/>
            <w:szCs w:val="22"/>
          </w:rPr>
          <w:t>https://www.amazon.com/SS800-AG-MAN-010-Certification-Procedures-Criteria-Submergence/dp/B00GF1UBP2</w:t>
        </w:r>
      </w:hyperlink>
      <w:r w:rsidR="00114569">
        <w:rPr>
          <w:rFonts w:ascii="Arial" w:hAnsi="Arial" w:cs="Arial"/>
          <w:sz w:val="22"/>
          <w:szCs w:val="22"/>
        </w:rPr>
        <w:t xml:space="preserve"> or a copy can be provided upon request.</w:t>
      </w:r>
    </w:p>
    <w:p w14:paraId="624027F8" w14:textId="77777777" w:rsidR="00822944" w:rsidRPr="00822944" w:rsidRDefault="00822944" w:rsidP="0092154A">
      <w:pPr>
        <w:pStyle w:val="PlainText"/>
        <w:rPr>
          <w:rFonts w:ascii="Arial" w:hAnsi="Arial" w:cs="Arial"/>
          <w:color w:val="FF0000"/>
          <w:sz w:val="22"/>
          <w:szCs w:val="22"/>
        </w:rPr>
      </w:pPr>
    </w:p>
    <w:p w14:paraId="524A4C01" w14:textId="77777777" w:rsidR="00553F71" w:rsidRPr="00E4477F" w:rsidRDefault="00553F71" w:rsidP="0023721B">
      <w:pPr>
        <w:pStyle w:val="PlainText"/>
        <w:jc w:val="both"/>
        <w:rPr>
          <w:rFonts w:ascii="Arial" w:hAnsi="Arial" w:cs="Arial"/>
          <w:sz w:val="22"/>
          <w:szCs w:val="22"/>
        </w:rPr>
      </w:pPr>
    </w:p>
    <w:p w14:paraId="0752A652" w14:textId="71583903" w:rsidR="008E5B8F" w:rsidRPr="00033516" w:rsidRDefault="005F04AC" w:rsidP="001F6AC8">
      <w:pPr>
        <w:ind w:left="720"/>
        <w:jc w:val="both"/>
        <w:rPr>
          <w:sz w:val="22"/>
          <w:szCs w:val="22"/>
        </w:rPr>
      </w:pPr>
      <w:r>
        <w:rPr>
          <w:caps/>
          <w:sz w:val="22"/>
          <w:szCs w:val="22"/>
        </w:rPr>
        <w:t>2</w:t>
      </w:r>
      <w:r w:rsidR="008036A8" w:rsidRPr="00033516">
        <w:rPr>
          <w:caps/>
          <w:sz w:val="22"/>
          <w:szCs w:val="22"/>
        </w:rPr>
        <w:t>.</w:t>
      </w:r>
      <w:r w:rsidR="008036A8" w:rsidRPr="00033516">
        <w:rPr>
          <w:b/>
          <w:caps/>
          <w:sz w:val="22"/>
          <w:szCs w:val="22"/>
        </w:rPr>
        <w:t xml:space="preserve">  </w:t>
      </w:r>
      <w:r w:rsidR="008E5B8F" w:rsidRPr="00033516">
        <w:rPr>
          <w:b/>
          <w:caps/>
          <w:sz w:val="22"/>
          <w:szCs w:val="22"/>
        </w:rPr>
        <w:t>Unique Item Identification</w:t>
      </w:r>
      <w:r w:rsidR="008E5B8F" w:rsidRPr="00033516">
        <w:rPr>
          <w:b/>
          <w:sz w:val="22"/>
          <w:szCs w:val="22"/>
        </w:rPr>
        <w:t>:</w:t>
      </w:r>
      <w:r w:rsidR="008E5B8F" w:rsidRPr="00033516">
        <w:rPr>
          <w:sz w:val="22"/>
          <w:szCs w:val="22"/>
        </w:rPr>
        <w:t xml:space="preserve">  The Contractor shall include the DoD unique item identifications or a DoD recognized unique identification equivalent for the prototypes delivered. This includes a description and cost breakout as applicable. Information on unique item identifier types is at </w:t>
      </w:r>
      <w:hyperlink r:id="rId13" w:history="1">
        <w:r w:rsidR="008E5B8F" w:rsidRPr="00033516">
          <w:rPr>
            <w:rStyle w:val="Hyperlink"/>
            <w:sz w:val="22"/>
            <w:szCs w:val="22"/>
          </w:rPr>
          <w:t>http://www.acq.osd.mil/dpap/UID/uid_types.html</w:t>
        </w:r>
      </w:hyperlink>
      <w:r w:rsidR="008E5B8F" w:rsidRPr="00033516">
        <w:rPr>
          <w:sz w:val="22"/>
          <w:szCs w:val="22"/>
        </w:rPr>
        <w:t xml:space="preserve">. The guide is at </w:t>
      </w:r>
      <w:hyperlink r:id="rId14" w:history="1">
        <w:r w:rsidR="008E5B8F" w:rsidRPr="00033516">
          <w:rPr>
            <w:rStyle w:val="Hyperlink"/>
            <w:sz w:val="22"/>
            <w:szCs w:val="22"/>
          </w:rPr>
          <w:t>http://www.acq.osd.mil/dpap/UID/guides.htm</w:t>
        </w:r>
      </w:hyperlink>
      <w:r w:rsidR="008E5B8F" w:rsidRPr="00033516">
        <w:rPr>
          <w:sz w:val="22"/>
          <w:szCs w:val="22"/>
        </w:rPr>
        <w:t xml:space="preserve">. This is in accordance with DFARS 252.211-7003. </w:t>
      </w:r>
    </w:p>
    <w:p w14:paraId="08C3571B" w14:textId="77777777" w:rsidR="008E5B8F" w:rsidRPr="00033516" w:rsidRDefault="008E5B8F" w:rsidP="008E5B8F">
      <w:pPr>
        <w:pStyle w:val="Default"/>
        <w:jc w:val="both"/>
        <w:rPr>
          <w:rFonts w:ascii="Arial" w:hAnsi="Arial" w:cs="Arial"/>
          <w:color w:val="auto"/>
          <w:sz w:val="22"/>
          <w:szCs w:val="22"/>
        </w:rPr>
      </w:pPr>
    </w:p>
    <w:p w14:paraId="48F16CF1" w14:textId="06BA4879" w:rsidR="008E5B8F" w:rsidRPr="00033516" w:rsidRDefault="005F04AC" w:rsidP="001F6AC8">
      <w:pPr>
        <w:pStyle w:val="Default"/>
        <w:ind w:left="720"/>
        <w:jc w:val="both"/>
        <w:rPr>
          <w:rFonts w:ascii="Arial" w:hAnsi="Arial" w:cs="Arial"/>
          <w:color w:val="auto"/>
          <w:sz w:val="22"/>
          <w:szCs w:val="22"/>
        </w:rPr>
      </w:pPr>
      <w:r>
        <w:rPr>
          <w:rFonts w:ascii="Arial" w:hAnsi="Arial" w:cs="Arial"/>
          <w:color w:val="auto"/>
          <w:sz w:val="22"/>
          <w:szCs w:val="22"/>
        </w:rPr>
        <w:lastRenderedPageBreak/>
        <w:t>3</w:t>
      </w:r>
      <w:r w:rsidR="008036A8" w:rsidRPr="00033516">
        <w:rPr>
          <w:rFonts w:ascii="Arial" w:hAnsi="Arial" w:cs="Arial"/>
          <w:color w:val="auto"/>
          <w:sz w:val="22"/>
          <w:szCs w:val="22"/>
        </w:rPr>
        <w:t>.</w:t>
      </w:r>
      <w:r w:rsidR="008036A8" w:rsidRPr="00033516">
        <w:rPr>
          <w:rFonts w:ascii="Arial" w:hAnsi="Arial" w:cs="Arial"/>
          <w:b/>
          <w:color w:val="auto"/>
          <w:sz w:val="22"/>
          <w:szCs w:val="22"/>
        </w:rPr>
        <w:t xml:space="preserve">  </w:t>
      </w:r>
      <w:r w:rsidR="008E5B8F" w:rsidRPr="00033516">
        <w:rPr>
          <w:rFonts w:ascii="Arial" w:hAnsi="Arial" w:cs="Arial"/>
          <w:b/>
          <w:color w:val="auto"/>
          <w:sz w:val="22"/>
          <w:szCs w:val="22"/>
        </w:rPr>
        <w:t>S</w:t>
      </w:r>
      <w:r w:rsidR="008E5B8F" w:rsidRPr="00033516">
        <w:rPr>
          <w:rFonts w:ascii="Arial" w:hAnsi="Arial" w:cs="Arial"/>
          <w:b/>
          <w:caps/>
          <w:color w:val="auto"/>
          <w:sz w:val="22"/>
          <w:szCs w:val="22"/>
        </w:rPr>
        <w:t>hip To Address</w:t>
      </w:r>
      <w:r w:rsidR="008E5B8F" w:rsidRPr="00033516">
        <w:rPr>
          <w:rFonts w:ascii="Arial" w:hAnsi="Arial" w:cs="Arial"/>
          <w:b/>
          <w:color w:val="auto"/>
          <w:sz w:val="22"/>
          <w:szCs w:val="22"/>
        </w:rPr>
        <w:t xml:space="preserve">:  </w:t>
      </w:r>
      <w:r w:rsidR="008E5B8F" w:rsidRPr="00033516">
        <w:rPr>
          <w:rFonts w:ascii="Arial" w:hAnsi="Arial" w:cs="Arial"/>
          <w:color w:val="auto"/>
          <w:sz w:val="22"/>
          <w:szCs w:val="22"/>
        </w:rPr>
        <w:t xml:space="preserve">The Contractor shall deliver all prototypes systems delivered under this contract to the following address: </w:t>
      </w:r>
    </w:p>
    <w:p w14:paraId="70ED33FD" w14:textId="77777777" w:rsidR="008E5B8F" w:rsidRPr="00033516" w:rsidRDefault="008E5B8F" w:rsidP="008E5B8F">
      <w:pPr>
        <w:pStyle w:val="Default"/>
        <w:ind w:left="450"/>
        <w:jc w:val="both"/>
        <w:rPr>
          <w:rFonts w:ascii="Arial" w:hAnsi="Arial" w:cs="Arial"/>
          <w:color w:val="auto"/>
          <w:sz w:val="22"/>
          <w:szCs w:val="22"/>
          <w:highlight w:val="yellow"/>
        </w:rPr>
      </w:pPr>
    </w:p>
    <w:p w14:paraId="56F053F7" w14:textId="77777777" w:rsidR="008E5B8F" w:rsidRPr="00033516" w:rsidRDefault="008E5B8F" w:rsidP="008036A8">
      <w:pPr>
        <w:pStyle w:val="PlainText"/>
        <w:ind w:left="1440"/>
        <w:rPr>
          <w:rFonts w:ascii="Arial" w:hAnsi="Arial" w:cs="Arial"/>
          <w:sz w:val="22"/>
          <w:szCs w:val="22"/>
        </w:rPr>
      </w:pPr>
      <w:r w:rsidRPr="00033516">
        <w:rPr>
          <w:rFonts w:ascii="Arial" w:hAnsi="Arial" w:cs="Arial"/>
          <w:sz w:val="22"/>
          <w:szCs w:val="22"/>
        </w:rPr>
        <w:t xml:space="preserve">Naval Surface Warfare Center Crane Div (DoDAAC: N00164) </w:t>
      </w:r>
    </w:p>
    <w:p w14:paraId="5CD209AA" w14:textId="77777777" w:rsidR="008E5B8F" w:rsidRPr="00033516" w:rsidRDefault="0044253B" w:rsidP="008036A8">
      <w:pPr>
        <w:pStyle w:val="PlainText"/>
        <w:ind w:left="1440"/>
        <w:rPr>
          <w:rFonts w:ascii="Arial" w:hAnsi="Arial" w:cs="Arial"/>
          <w:sz w:val="22"/>
          <w:szCs w:val="22"/>
        </w:rPr>
      </w:pPr>
      <w:r w:rsidRPr="00033516">
        <w:rPr>
          <w:rFonts w:ascii="Arial" w:hAnsi="Arial" w:cs="Arial"/>
          <w:sz w:val="22"/>
          <w:szCs w:val="22"/>
        </w:rPr>
        <w:t>Jason Baer/Keitha Healy</w:t>
      </w:r>
      <w:r w:rsidR="008E5B8F" w:rsidRPr="00033516">
        <w:rPr>
          <w:rFonts w:ascii="Arial" w:hAnsi="Arial" w:cs="Arial"/>
          <w:sz w:val="22"/>
          <w:szCs w:val="22"/>
        </w:rPr>
        <w:t xml:space="preserve"> </w:t>
      </w:r>
    </w:p>
    <w:p w14:paraId="00C99DEC" w14:textId="77777777" w:rsidR="008E5B8F" w:rsidRPr="00033516" w:rsidRDefault="008E5B8F" w:rsidP="008036A8">
      <w:pPr>
        <w:pStyle w:val="PlainText"/>
        <w:ind w:left="1440"/>
        <w:rPr>
          <w:rFonts w:ascii="Arial" w:hAnsi="Arial" w:cs="Arial"/>
          <w:sz w:val="22"/>
          <w:szCs w:val="22"/>
        </w:rPr>
      </w:pPr>
      <w:r w:rsidRPr="00033516">
        <w:rPr>
          <w:rFonts w:ascii="Arial" w:hAnsi="Arial" w:cs="Arial"/>
          <w:sz w:val="22"/>
          <w:szCs w:val="22"/>
        </w:rPr>
        <w:t xml:space="preserve">Bldg. </w:t>
      </w:r>
      <w:r w:rsidR="006E214D" w:rsidRPr="00033516">
        <w:rPr>
          <w:rFonts w:ascii="Arial" w:hAnsi="Arial" w:cs="Arial"/>
          <w:sz w:val="22"/>
          <w:szCs w:val="22"/>
        </w:rPr>
        <w:t>3291</w:t>
      </w:r>
      <w:r w:rsidRPr="00033516">
        <w:rPr>
          <w:rFonts w:ascii="Arial" w:hAnsi="Arial" w:cs="Arial"/>
          <w:sz w:val="22"/>
          <w:szCs w:val="22"/>
        </w:rPr>
        <w:t xml:space="preserve"> </w:t>
      </w:r>
    </w:p>
    <w:p w14:paraId="51BC0E12" w14:textId="77777777" w:rsidR="008E5B8F" w:rsidRPr="00033516" w:rsidRDefault="008E5B8F" w:rsidP="008036A8">
      <w:pPr>
        <w:pStyle w:val="PlainText"/>
        <w:ind w:left="1440"/>
        <w:rPr>
          <w:rFonts w:ascii="Arial" w:hAnsi="Arial" w:cs="Arial"/>
          <w:sz w:val="22"/>
          <w:szCs w:val="22"/>
        </w:rPr>
      </w:pPr>
      <w:r w:rsidRPr="00033516">
        <w:rPr>
          <w:rFonts w:ascii="Arial" w:hAnsi="Arial" w:cs="Arial"/>
          <w:sz w:val="22"/>
          <w:szCs w:val="22"/>
        </w:rPr>
        <w:t xml:space="preserve">300 Hwy 361 </w:t>
      </w:r>
    </w:p>
    <w:p w14:paraId="3674B03E" w14:textId="77777777" w:rsidR="008E5B8F" w:rsidRPr="00033516" w:rsidRDefault="008E5B8F" w:rsidP="008036A8">
      <w:pPr>
        <w:pStyle w:val="PlainText"/>
        <w:ind w:left="1440"/>
        <w:rPr>
          <w:rFonts w:ascii="Arial" w:hAnsi="Arial" w:cs="Arial"/>
          <w:sz w:val="22"/>
          <w:szCs w:val="22"/>
        </w:rPr>
      </w:pPr>
      <w:r w:rsidRPr="00033516">
        <w:rPr>
          <w:rFonts w:ascii="Arial" w:hAnsi="Arial" w:cs="Arial"/>
          <w:sz w:val="22"/>
          <w:szCs w:val="22"/>
        </w:rPr>
        <w:t xml:space="preserve">Crane IN, 47522-5001 </w:t>
      </w:r>
    </w:p>
    <w:p w14:paraId="359A0873" w14:textId="77777777" w:rsidR="008E5B8F" w:rsidRPr="00033516" w:rsidRDefault="008E5B8F" w:rsidP="008036A8">
      <w:pPr>
        <w:pStyle w:val="PlainText"/>
        <w:ind w:left="1440"/>
        <w:rPr>
          <w:rFonts w:ascii="Arial" w:hAnsi="Arial" w:cs="Arial"/>
          <w:sz w:val="22"/>
          <w:szCs w:val="22"/>
        </w:rPr>
      </w:pPr>
      <w:r w:rsidRPr="00033516">
        <w:rPr>
          <w:rFonts w:ascii="Arial" w:hAnsi="Arial" w:cs="Arial"/>
          <w:sz w:val="22"/>
          <w:szCs w:val="22"/>
        </w:rPr>
        <w:t>(812) 854-</w:t>
      </w:r>
      <w:r w:rsidR="0044253B" w:rsidRPr="00033516">
        <w:rPr>
          <w:rFonts w:ascii="Arial" w:hAnsi="Arial" w:cs="Arial"/>
          <w:sz w:val="22"/>
          <w:szCs w:val="22"/>
        </w:rPr>
        <w:t>8128</w:t>
      </w:r>
      <w:r w:rsidRPr="00033516">
        <w:rPr>
          <w:rFonts w:ascii="Arial" w:hAnsi="Arial" w:cs="Arial"/>
          <w:sz w:val="22"/>
          <w:szCs w:val="22"/>
        </w:rPr>
        <w:t xml:space="preserve"> </w:t>
      </w:r>
    </w:p>
    <w:p w14:paraId="7142FA04" w14:textId="77777777" w:rsidR="008E5B8F" w:rsidRPr="00033516" w:rsidRDefault="008E5B8F" w:rsidP="008E5B8F">
      <w:pPr>
        <w:pStyle w:val="Default"/>
        <w:ind w:left="720"/>
        <w:jc w:val="both"/>
        <w:rPr>
          <w:rFonts w:ascii="Arial" w:hAnsi="Arial" w:cs="Arial"/>
          <w:color w:val="auto"/>
          <w:sz w:val="22"/>
          <w:szCs w:val="22"/>
        </w:rPr>
      </w:pPr>
    </w:p>
    <w:p w14:paraId="317E6E47" w14:textId="2E31DA56" w:rsidR="008E5B8F" w:rsidRPr="00033516" w:rsidRDefault="005F04AC" w:rsidP="001F6AC8">
      <w:pPr>
        <w:ind w:left="720"/>
        <w:jc w:val="both"/>
        <w:rPr>
          <w:sz w:val="22"/>
          <w:szCs w:val="22"/>
        </w:rPr>
      </w:pPr>
      <w:r>
        <w:rPr>
          <w:sz w:val="22"/>
          <w:szCs w:val="22"/>
        </w:rPr>
        <w:t>4</w:t>
      </w:r>
      <w:r w:rsidR="008036A8" w:rsidRPr="00033516">
        <w:rPr>
          <w:sz w:val="22"/>
          <w:szCs w:val="22"/>
        </w:rPr>
        <w:t>.</w:t>
      </w:r>
      <w:r w:rsidR="008036A8" w:rsidRPr="00033516">
        <w:rPr>
          <w:b/>
          <w:sz w:val="22"/>
          <w:szCs w:val="22"/>
        </w:rPr>
        <w:t xml:space="preserve">  </w:t>
      </w:r>
      <w:r w:rsidR="008E5B8F" w:rsidRPr="00033516">
        <w:rPr>
          <w:b/>
          <w:sz w:val="22"/>
          <w:szCs w:val="22"/>
        </w:rPr>
        <w:t xml:space="preserve">SHIPPING COSTS:  </w:t>
      </w:r>
      <w:r w:rsidR="008E5B8F" w:rsidRPr="00033516">
        <w:rPr>
          <w:sz w:val="22"/>
          <w:szCs w:val="22"/>
        </w:rPr>
        <w:t>The Contractor shall pay all costs to ship all product deliverables to and from the validation testing /demonstration sites and to the final delivery location.</w:t>
      </w:r>
    </w:p>
    <w:p w14:paraId="5A597953" w14:textId="77777777" w:rsidR="008E5B8F" w:rsidRPr="00033516" w:rsidRDefault="008E5B8F" w:rsidP="00C02686">
      <w:pPr>
        <w:rPr>
          <w:b/>
          <w:sz w:val="22"/>
          <w:szCs w:val="22"/>
        </w:rPr>
      </w:pPr>
    </w:p>
    <w:p w14:paraId="359055B2" w14:textId="77777777" w:rsidR="00E465FF" w:rsidRPr="00033516" w:rsidRDefault="00E465FF" w:rsidP="000421B9">
      <w:pPr>
        <w:jc w:val="both"/>
        <w:rPr>
          <w:b/>
          <w:sz w:val="22"/>
          <w:szCs w:val="22"/>
        </w:rPr>
      </w:pPr>
    </w:p>
    <w:p w14:paraId="7D3460C2" w14:textId="77777777" w:rsidR="008E5B8F" w:rsidRPr="00033516" w:rsidRDefault="00DC463A" w:rsidP="0008178A">
      <w:pPr>
        <w:ind w:left="360"/>
        <w:jc w:val="both"/>
        <w:rPr>
          <w:sz w:val="22"/>
          <w:szCs w:val="22"/>
        </w:rPr>
      </w:pPr>
      <w:r>
        <w:rPr>
          <w:sz w:val="22"/>
          <w:szCs w:val="22"/>
        </w:rPr>
        <w:t>B</w:t>
      </w:r>
      <w:r w:rsidR="008036A8" w:rsidRPr="00033516">
        <w:rPr>
          <w:sz w:val="22"/>
          <w:szCs w:val="22"/>
        </w:rPr>
        <w:t>.</w:t>
      </w:r>
      <w:r w:rsidR="008036A8" w:rsidRPr="00033516">
        <w:rPr>
          <w:b/>
          <w:sz w:val="22"/>
          <w:szCs w:val="22"/>
        </w:rPr>
        <w:t xml:space="preserve">  </w:t>
      </w:r>
      <w:r w:rsidR="008E5B8F" w:rsidRPr="00033516">
        <w:rPr>
          <w:b/>
          <w:sz w:val="22"/>
          <w:szCs w:val="22"/>
        </w:rPr>
        <w:t>DOCUMENT DELIVERABLES:</w:t>
      </w:r>
      <w:r w:rsidR="008E5B8F" w:rsidRPr="00033516">
        <w:rPr>
          <w:sz w:val="22"/>
          <w:szCs w:val="22"/>
        </w:rPr>
        <w:t xml:space="preserve">  The Contractor shall provide the following documents to the respective specified addresses during the Phase II Period of Performance:</w:t>
      </w:r>
    </w:p>
    <w:p w14:paraId="5D70DD2C" w14:textId="77777777" w:rsidR="008E5B8F" w:rsidRPr="00033516" w:rsidRDefault="008E5B8F" w:rsidP="00D665B0">
      <w:pPr>
        <w:jc w:val="both"/>
        <w:rPr>
          <w:sz w:val="22"/>
          <w:szCs w:val="22"/>
        </w:rPr>
      </w:pPr>
    </w:p>
    <w:p w14:paraId="4DE1D400" w14:textId="77777777" w:rsidR="00F27DC8" w:rsidRPr="00033516" w:rsidRDefault="00F27DC8" w:rsidP="00F27DC8">
      <w:pPr>
        <w:pStyle w:val="ListParagraph"/>
        <w:numPr>
          <w:ilvl w:val="0"/>
          <w:numId w:val="30"/>
        </w:numPr>
        <w:jc w:val="both"/>
        <w:rPr>
          <w:sz w:val="22"/>
          <w:szCs w:val="22"/>
        </w:rPr>
      </w:pPr>
      <w:r w:rsidRPr="00033516">
        <w:rPr>
          <w:sz w:val="22"/>
          <w:szCs w:val="22"/>
        </w:rPr>
        <w:t>Kick-Off/System Requirements Review: See CDRL A001.</w:t>
      </w:r>
    </w:p>
    <w:p w14:paraId="6B8ED6DE" w14:textId="77777777" w:rsidR="00F27DC8" w:rsidRPr="00033516" w:rsidRDefault="00F27DC8" w:rsidP="00F27DC8">
      <w:pPr>
        <w:pStyle w:val="ListParagraph"/>
        <w:numPr>
          <w:ilvl w:val="0"/>
          <w:numId w:val="30"/>
        </w:numPr>
        <w:jc w:val="both"/>
        <w:rPr>
          <w:sz w:val="22"/>
          <w:szCs w:val="22"/>
        </w:rPr>
      </w:pPr>
      <w:r w:rsidRPr="00033516">
        <w:rPr>
          <w:sz w:val="22"/>
          <w:szCs w:val="22"/>
        </w:rPr>
        <w:t>Monthly Progress Reports:  See CDRL A002.</w:t>
      </w:r>
    </w:p>
    <w:p w14:paraId="699CFDEC" w14:textId="26A31ED5" w:rsidR="00F27DC8" w:rsidRPr="00033516" w:rsidRDefault="008E5B8F" w:rsidP="00F27DC8">
      <w:pPr>
        <w:pStyle w:val="ListParagraph"/>
        <w:numPr>
          <w:ilvl w:val="0"/>
          <w:numId w:val="30"/>
        </w:numPr>
        <w:jc w:val="both"/>
        <w:rPr>
          <w:sz w:val="22"/>
          <w:szCs w:val="22"/>
        </w:rPr>
      </w:pPr>
      <w:r w:rsidRPr="00033516">
        <w:rPr>
          <w:sz w:val="22"/>
          <w:szCs w:val="22"/>
        </w:rPr>
        <w:t>Developmental Test Plan for Performance Validation:  See CDRL A00</w:t>
      </w:r>
      <w:r w:rsidR="00F12F21">
        <w:rPr>
          <w:sz w:val="22"/>
          <w:szCs w:val="22"/>
        </w:rPr>
        <w:t>3</w:t>
      </w:r>
      <w:r w:rsidR="00F27DC8" w:rsidRPr="00033516">
        <w:rPr>
          <w:sz w:val="22"/>
          <w:szCs w:val="22"/>
        </w:rPr>
        <w:t>.</w:t>
      </w:r>
    </w:p>
    <w:p w14:paraId="46C645D0" w14:textId="1587B20C" w:rsidR="00F27DC8" w:rsidRPr="00033516" w:rsidRDefault="008E5B8F" w:rsidP="00F27DC8">
      <w:pPr>
        <w:pStyle w:val="ListParagraph"/>
        <w:numPr>
          <w:ilvl w:val="0"/>
          <w:numId w:val="30"/>
        </w:numPr>
        <w:jc w:val="both"/>
        <w:rPr>
          <w:sz w:val="22"/>
          <w:szCs w:val="22"/>
        </w:rPr>
      </w:pPr>
      <w:r w:rsidRPr="00033516">
        <w:rPr>
          <w:sz w:val="22"/>
          <w:szCs w:val="22"/>
        </w:rPr>
        <w:t>Developmental Test Report for Performance Validation:   See CDRL A00</w:t>
      </w:r>
      <w:r w:rsidR="00F12F21">
        <w:rPr>
          <w:sz w:val="22"/>
          <w:szCs w:val="22"/>
        </w:rPr>
        <w:t>4</w:t>
      </w:r>
      <w:r w:rsidR="00F27DC8" w:rsidRPr="00033516">
        <w:rPr>
          <w:sz w:val="22"/>
          <w:szCs w:val="22"/>
        </w:rPr>
        <w:t>.</w:t>
      </w:r>
    </w:p>
    <w:p w14:paraId="3F7118CD" w14:textId="30031865" w:rsidR="00F27DC8" w:rsidRPr="00033516" w:rsidRDefault="008E5B8F" w:rsidP="00F27DC8">
      <w:pPr>
        <w:pStyle w:val="ListParagraph"/>
        <w:numPr>
          <w:ilvl w:val="0"/>
          <w:numId w:val="30"/>
        </w:numPr>
        <w:jc w:val="both"/>
        <w:rPr>
          <w:sz w:val="22"/>
          <w:szCs w:val="22"/>
        </w:rPr>
      </w:pPr>
      <w:r w:rsidRPr="00033516">
        <w:rPr>
          <w:sz w:val="22"/>
          <w:szCs w:val="22"/>
        </w:rPr>
        <w:t>Business Plans:  See CDRL A00</w:t>
      </w:r>
      <w:r w:rsidR="00F12F21">
        <w:rPr>
          <w:sz w:val="22"/>
          <w:szCs w:val="22"/>
        </w:rPr>
        <w:t>5</w:t>
      </w:r>
      <w:r w:rsidRPr="00033516">
        <w:rPr>
          <w:sz w:val="22"/>
          <w:szCs w:val="22"/>
        </w:rPr>
        <w:t>.</w:t>
      </w:r>
    </w:p>
    <w:p w14:paraId="70D13AF3" w14:textId="32EF3E90" w:rsidR="00F27DC8" w:rsidRPr="00033516" w:rsidRDefault="008E5B8F" w:rsidP="00F27DC8">
      <w:pPr>
        <w:pStyle w:val="ListParagraph"/>
        <w:numPr>
          <w:ilvl w:val="0"/>
          <w:numId w:val="30"/>
        </w:numPr>
        <w:jc w:val="both"/>
        <w:rPr>
          <w:sz w:val="22"/>
          <w:szCs w:val="22"/>
        </w:rPr>
      </w:pPr>
      <w:r w:rsidRPr="00033516">
        <w:rPr>
          <w:sz w:val="22"/>
          <w:szCs w:val="22"/>
        </w:rPr>
        <w:t>Final Technical Report:  See CDRL A0</w:t>
      </w:r>
      <w:r w:rsidR="00F27DC8" w:rsidRPr="00033516">
        <w:rPr>
          <w:sz w:val="22"/>
          <w:szCs w:val="22"/>
        </w:rPr>
        <w:t>0</w:t>
      </w:r>
      <w:r w:rsidR="00F12F21">
        <w:rPr>
          <w:sz w:val="22"/>
          <w:szCs w:val="22"/>
        </w:rPr>
        <w:t>6</w:t>
      </w:r>
      <w:r w:rsidRPr="00033516">
        <w:rPr>
          <w:sz w:val="22"/>
          <w:szCs w:val="22"/>
        </w:rPr>
        <w:t>.</w:t>
      </w:r>
    </w:p>
    <w:p w14:paraId="21522A2D" w14:textId="52E7B51E" w:rsidR="00F27DC8" w:rsidRPr="00033516" w:rsidRDefault="00D72509" w:rsidP="00F27DC8">
      <w:pPr>
        <w:pStyle w:val="ListParagraph"/>
        <w:numPr>
          <w:ilvl w:val="0"/>
          <w:numId w:val="30"/>
        </w:numPr>
        <w:jc w:val="both"/>
        <w:rPr>
          <w:sz w:val="22"/>
          <w:szCs w:val="22"/>
        </w:rPr>
      </w:pPr>
      <w:r w:rsidRPr="00033516">
        <w:rPr>
          <w:sz w:val="22"/>
          <w:szCs w:val="22"/>
        </w:rPr>
        <w:t>Preliminary Design Review: See CDRL A00</w:t>
      </w:r>
      <w:r w:rsidR="00F12F21">
        <w:rPr>
          <w:sz w:val="22"/>
          <w:szCs w:val="22"/>
        </w:rPr>
        <w:t>7</w:t>
      </w:r>
      <w:r w:rsidRPr="00033516">
        <w:rPr>
          <w:sz w:val="22"/>
          <w:szCs w:val="22"/>
        </w:rPr>
        <w:t>.</w:t>
      </w:r>
    </w:p>
    <w:p w14:paraId="6828D577" w14:textId="37D8BF66" w:rsidR="0008178A" w:rsidRPr="0023721B" w:rsidRDefault="00D72509" w:rsidP="0023721B">
      <w:pPr>
        <w:pStyle w:val="ListParagraph"/>
        <w:numPr>
          <w:ilvl w:val="0"/>
          <w:numId w:val="30"/>
        </w:numPr>
        <w:jc w:val="both"/>
        <w:rPr>
          <w:sz w:val="22"/>
          <w:szCs w:val="22"/>
        </w:rPr>
      </w:pPr>
      <w:r w:rsidRPr="00033516">
        <w:rPr>
          <w:sz w:val="22"/>
          <w:szCs w:val="22"/>
        </w:rPr>
        <w:t>Critical Design Review: See CDRL A0</w:t>
      </w:r>
      <w:r w:rsidR="00F217A8" w:rsidRPr="00033516">
        <w:rPr>
          <w:sz w:val="22"/>
          <w:szCs w:val="22"/>
        </w:rPr>
        <w:t>0</w:t>
      </w:r>
      <w:r w:rsidR="00F12F21">
        <w:rPr>
          <w:sz w:val="22"/>
          <w:szCs w:val="22"/>
        </w:rPr>
        <w:t>8</w:t>
      </w:r>
      <w:r w:rsidRPr="00033516">
        <w:rPr>
          <w:sz w:val="22"/>
          <w:szCs w:val="22"/>
        </w:rPr>
        <w:t>.</w:t>
      </w:r>
    </w:p>
    <w:p w14:paraId="01921D43" w14:textId="77777777" w:rsidR="00152D48" w:rsidRPr="00033516" w:rsidRDefault="00152D48" w:rsidP="00C02686">
      <w:pPr>
        <w:rPr>
          <w:sz w:val="22"/>
          <w:szCs w:val="22"/>
        </w:rPr>
      </w:pPr>
    </w:p>
    <w:p w14:paraId="5D793D73" w14:textId="77777777" w:rsidR="00DC74BC" w:rsidRPr="00033516" w:rsidRDefault="00DC74BC" w:rsidP="000421B9">
      <w:pPr>
        <w:jc w:val="both"/>
        <w:rPr>
          <w:sz w:val="22"/>
          <w:szCs w:val="22"/>
        </w:rPr>
      </w:pPr>
    </w:p>
    <w:p w14:paraId="0F3741C5" w14:textId="77777777" w:rsidR="003B26C8" w:rsidRPr="00033516" w:rsidRDefault="008036A8" w:rsidP="000421B9">
      <w:pPr>
        <w:jc w:val="both"/>
        <w:rPr>
          <w:sz w:val="22"/>
          <w:szCs w:val="22"/>
        </w:rPr>
      </w:pPr>
      <w:r w:rsidRPr="00033516">
        <w:rPr>
          <w:sz w:val="22"/>
          <w:szCs w:val="22"/>
        </w:rPr>
        <w:t>V.</w:t>
      </w:r>
      <w:r w:rsidRPr="00033516">
        <w:rPr>
          <w:b/>
          <w:sz w:val="22"/>
          <w:szCs w:val="22"/>
        </w:rPr>
        <w:t xml:space="preserve">  </w:t>
      </w:r>
      <w:r w:rsidR="00B24A63" w:rsidRPr="00033516">
        <w:rPr>
          <w:b/>
          <w:sz w:val="22"/>
          <w:szCs w:val="22"/>
        </w:rPr>
        <w:t>TESTS</w:t>
      </w:r>
      <w:r w:rsidR="008E5B8F" w:rsidRPr="00033516">
        <w:rPr>
          <w:b/>
          <w:sz w:val="22"/>
          <w:szCs w:val="22"/>
        </w:rPr>
        <w:t xml:space="preserve"> AND DEMONSTRATIONS</w:t>
      </w:r>
      <w:r w:rsidR="006F1791" w:rsidRPr="00033516">
        <w:rPr>
          <w:b/>
          <w:sz w:val="22"/>
          <w:szCs w:val="22"/>
        </w:rPr>
        <w:t xml:space="preserve">:  </w:t>
      </w:r>
      <w:r w:rsidR="00705AA5" w:rsidRPr="00033516">
        <w:rPr>
          <w:sz w:val="22"/>
          <w:szCs w:val="22"/>
        </w:rPr>
        <w:t xml:space="preserve">The Contractor shall conduct tests </w:t>
      </w:r>
      <w:r w:rsidR="00C30AA0" w:rsidRPr="00033516">
        <w:rPr>
          <w:sz w:val="22"/>
          <w:szCs w:val="22"/>
        </w:rPr>
        <w:t xml:space="preserve">and demonstrations to validate that </w:t>
      </w:r>
      <w:r w:rsidR="00C22BF3" w:rsidRPr="00033516">
        <w:rPr>
          <w:sz w:val="22"/>
          <w:szCs w:val="22"/>
        </w:rPr>
        <w:t>the delivered Deployable At-Sea Mid-Wave Infrared Emitter (DASMWIRE) prototypes</w:t>
      </w:r>
      <w:r w:rsidR="00705AA5" w:rsidRPr="00033516">
        <w:rPr>
          <w:sz w:val="22"/>
          <w:szCs w:val="22"/>
        </w:rPr>
        <w:t xml:space="preserve"> meet or exceed all the requirements specified in this Statement of </w:t>
      </w:r>
      <w:r w:rsidR="001B7730" w:rsidRPr="00033516">
        <w:rPr>
          <w:sz w:val="22"/>
          <w:szCs w:val="22"/>
        </w:rPr>
        <w:t>Objectives</w:t>
      </w:r>
      <w:r w:rsidR="00705AA5" w:rsidRPr="00033516">
        <w:rPr>
          <w:sz w:val="22"/>
          <w:szCs w:val="22"/>
        </w:rPr>
        <w:t xml:space="preserve">. </w:t>
      </w:r>
      <w:r w:rsidR="00170259" w:rsidRPr="00033516">
        <w:rPr>
          <w:sz w:val="22"/>
          <w:szCs w:val="22"/>
        </w:rPr>
        <w:t xml:space="preserve"> </w:t>
      </w:r>
      <w:r w:rsidR="003906A9" w:rsidRPr="00033516">
        <w:rPr>
          <w:sz w:val="22"/>
          <w:szCs w:val="22"/>
        </w:rPr>
        <w:t>(See CDRL A00</w:t>
      </w:r>
      <w:r w:rsidR="00694EB7" w:rsidRPr="00033516">
        <w:rPr>
          <w:sz w:val="22"/>
          <w:szCs w:val="22"/>
        </w:rPr>
        <w:t>4</w:t>
      </w:r>
      <w:r w:rsidR="00705AA5" w:rsidRPr="00033516">
        <w:rPr>
          <w:sz w:val="22"/>
          <w:szCs w:val="22"/>
        </w:rPr>
        <w:t xml:space="preserve"> and CDRL A00</w:t>
      </w:r>
      <w:r w:rsidR="00694EB7" w:rsidRPr="00033516">
        <w:rPr>
          <w:sz w:val="22"/>
          <w:szCs w:val="22"/>
        </w:rPr>
        <w:t>5</w:t>
      </w:r>
      <w:r w:rsidR="003906A9" w:rsidRPr="00033516">
        <w:rPr>
          <w:sz w:val="22"/>
          <w:szCs w:val="22"/>
        </w:rPr>
        <w:t>)</w:t>
      </w:r>
      <w:r w:rsidR="00170259" w:rsidRPr="00033516">
        <w:rPr>
          <w:sz w:val="22"/>
          <w:szCs w:val="22"/>
        </w:rPr>
        <w:t>.</w:t>
      </w:r>
      <w:r w:rsidR="003B26C8" w:rsidRPr="00033516">
        <w:rPr>
          <w:sz w:val="22"/>
          <w:szCs w:val="22"/>
        </w:rPr>
        <w:t xml:space="preserve">  </w:t>
      </w:r>
    </w:p>
    <w:p w14:paraId="55E2CB1A" w14:textId="77777777" w:rsidR="00CF528A" w:rsidRPr="00033516" w:rsidRDefault="00CF528A" w:rsidP="00CF528A">
      <w:pPr>
        <w:pStyle w:val="ListParagraph"/>
        <w:rPr>
          <w:sz w:val="22"/>
          <w:szCs w:val="22"/>
        </w:rPr>
      </w:pPr>
    </w:p>
    <w:p w14:paraId="7896888C" w14:textId="77777777" w:rsidR="00E465FF" w:rsidRPr="00033516" w:rsidRDefault="00E465FF" w:rsidP="00E465FF">
      <w:pPr>
        <w:rPr>
          <w:sz w:val="22"/>
          <w:szCs w:val="22"/>
        </w:rPr>
      </w:pPr>
    </w:p>
    <w:p w14:paraId="42015679" w14:textId="77777777" w:rsidR="000F29D2" w:rsidRPr="00033516" w:rsidRDefault="001B7730" w:rsidP="00B362E3">
      <w:pPr>
        <w:jc w:val="both"/>
        <w:rPr>
          <w:sz w:val="22"/>
          <w:szCs w:val="22"/>
        </w:rPr>
      </w:pPr>
      <w:r w:rsidRPr="00033516">
        <w:rPr>
          <w:sz w:val="22"/>
          <w:szCs w:val="22"/>
        </w:rPr>
        <w:t>V</w:t>
      </w:r>
      <w:r w:rsidR="00C86411">
        <w:rPr>
          <w:sz w:val="22"/>
          <w:szCs w:val="22"/>
        </w:rPr>
        <w:t>I</w:t>
      </w:r>
      <w:r w:rsidR="00647ABD" w:rsidRPr="00033516">
        <w:rPr>
          <w:sz w:val="22"/>
          <w:szCs w:val="22"/>
        </w:rPr>
        <w:t>.</w:t>
      </w:r>
      <w:r w:rsidR="00D572F2" w:rsidRPr="00033516">
        <w:rPr>
          <w:sz w:val="22"/>
          <w:szCs w:val="22"/>
        </w:rPr>
        <w:t xml:space="preserve">  </w:t>
      </w:r>
      <w:r w:rsidR="00D572F2" w:rsidRPr="00033516">
        <w:rPr>
          <w:b/>
          <w:sz w:val="22"/>
          <w:szCs w:val="22"/>
        </w:rPr>
        <w:t xml:space="preserve">ENVIRONMENTAL AND SAFETY:  </w:t>
      </w:r>
      <w:r w:rsidR="00D572F2" w:rsidRPr="00033516">
        <w:rPr>
          <w:sz w:val="22"/>
          <w:szCs w:val="22"/>
        </w:rPr>
        <w:t>The Contractor shall ensure</w:t>
      </w:r>
      <w:r w:rsidR="000F29D2" w:rsidRPr="00033516">
        <w:rPr>
          <w:sz w:val="22"/>
          <w:szCs w:val="22"/>
        </w:rPr>
        <w:t xml:space="preserve"> the </w:t>
      </w:r>
      <w:r w:rsidR="007C3F64" w:rsidRPr="00033516">
        <w:rPr>
          <w:sz w:val="22"/>
          <w:szCs w:val="22"/>
        </w:rPr>
        <w:t>delivered Deployable At-Sea Mid-Wave Infrared Emitter (DASMWIRE) prototypes</w:t>
      </w:r>
      <w:r w:rsidR="00B96D9F" w:rsidRPr="00033516">
        <w:rPr>
          <w:color w:val="FF0000"/>
          <w:sz w:val="22"/>
          <w:szCs w:val="22"/>
        </w:rPr>
        <w:t xml:space="preserve"> </w:t>
      </w:r>
      <w:r w:rsidR="000F29D2" w:rsidRPr="00033516">
        <w:rPr>
          <w:sz w:val="22"/>
          <w:szCs w:val="22"/>
        </w:rPr>
        <w:t xml:space="preserve">developed under this Statement of </w:t>
      </w:r>
      <w:r w:rsidR="009E5F76" w:rsidRPr="00033516">
        <w:rPr>
          <w:sz w:val="22"/>
          <w:szCs w:val="22"/>
        </w:rPr>
        <w:t>Objectives</w:t>
      </w:r>
      <w:r w:rsidR="007C3F64" w:rsidRPr="00033516">
        <w:rPr>
          <w:sz w:val="22"/>
          <w:szCs w:val="22"/>
        </w:rPr>
        <w:t xml:space="preserve"> </w:t>
      </w:r>
      <w:r w:rsidR="0023721B">
        <w:rPr>
          <w:sz w:val="22"/>
          <w:szCs w:val="22"/>
        </w:rPr>
        <w:t xml:space="preserve">are designed to </w:t>
      </w:r>
      <w:r w:rsidR="000F29D2" w:rsidRPr="00033516">
        <w:rPr>
          <w:sz w:val="22"/>
          <w:szCs w:val="22"/>
        </w:rPr>
        <w:t>meet</w:t>
      </w:r>
      <w:r w:rsidR="007C3F64" w:rsidRPr="00033516">
        <w:rPr>
          <w:sz w:val="22"/>
          <w:szCs w:val="22"/>
        </w:rPr>
        <w:t xml:space="preserve"> or exceed all the requirements in </w:t>
      </w:r>
      <w:r w:rsidR="000F29D2" w:rsidRPr="00033516">
        <w:rPr>
          <w:sz w:val="22"/>
          <w:szCs w:val="22"/>
        </w:rPr>
        <w:t>environmental and safety standards</w:t>
      </w:r>
      <w:r w:rsidR="00E54FC0">
        <w:rPr>
          <w:sz w:val="22"/>
          <w:szCs w:val="22"/>
        </w:rPr>
        <w:t xml:space="preserve"> </w:t>
      </w:r>
      <w:r w:rsidR="00E54FC0" w:rsidRPr="00033516">
        <w:rPr>
          <w:sz w:val="22"/>
          <w:szCs w:val="22"/>
        </w:rPr>
        <w:t xml:space="preserve">specified in </w:t>
      </w:r>
      <w:r w:rsidR="00E54FC0">
        <w:rPr>
          <w:sz w:val="22"/>
          <w:szCs w:val="22"/>
        </w:rPr>
        <w:t>the requirements (Section I</w:t>
      </w:r>
      <w:r w:rsidR="00C86411">
        <w:rPr>
          <w:sz w:val="22"/>
          <w:szCs w:val="22"/>
        </w:rPr>
        <w:t>V</w:t>
      </w:r>
      <w:r w:rsidR="00E54FC0">
        <w:rPr>
          <w:sz w:val="22"/>
          <w:szCs w:val="22"/>
        </w:rPr>
        <w:t xml:space="preserve">. A. 1.) of </w:t>
      </w:r>
      <w:r w:rsidR="00E54FC0" w:rsidRPr="00033516">
        <w:rPr>
          <w:sz w:val="22"/>
          <w:szCs w:val="22"/>
        </w:rPr>
        <w:t>this Statement of Objectives</w:t>
      </w:r>
      <w:r w:rsidR="00E54FC0">
        <w:rPr>
          <w:sz w:val="22"/>
          <w:szCs w:val="22"/>
        </w:rPr>
        <w:t>.</w:t>
      </w:r>
    </w:p>
    <w:p w14:paraId="485F4449" w14:textId="77777777" w:rsidR="0027385C" w:rsidRPr="00033516" w:rsidRDefault="0027385C" w:rsidP="00B362E3">
      <w:pPr>
        <w:jc w:val="both"/>
        <w:rPr>
          <w:sz w:val="22"/>
          <w:szCs w:val="22"/>
        </w:rPr>
      </w:pPr>
    </w:p>
    <w:p w14:paraId="09CB86AE" w14:textId="77777777" w:rsidR="006E214D" w:rsidRPr="00033516" w:rsidRDefault="006E214D" w:rsidP="00B362E3">
      <w:pPr>
        <w:jc w:val="both"/>
        <w:rPr>
          <w:sz w:val="22"/>
          <w:szCs w:val="22"/>
        </w:rPr>
      </w:pPr>
    </w:p>
    <w:p w14:paraId="5FFA72BD" w14:textId="77777777" w:rsidR="00684506" w:rsidRDefault="00DC53E3" w:rsidP="001B7730">
      <w:pPr>
        <w:jc w:val="both"/>
        <w:rPr>
          <w:sz w:val="22"/>
          <w:szCs w:val="22"/>
        </w:rPr>
      </w:pPr>
      <w:r w:rsidRPr="00033516">
        <w:rPr>
          <w:sz w:val="22"/>
          <w:szCs w:val="22"/>
        </w:rPr>
        <w:t>V</w:t>
      </w:r>
      <w:r w:rsidR="001268CA" w:rsidRPr="00033516">
        <w:rPr>
          <w:sz w:val="22"/>
          <w:szCs w:val="22"/>
        </w:rPr>
        <w:t>I</w:t>
      </w:r>
      <w:r w:rsidR="00C86411">
        <w:rPr>
          <w:sz w:val="22"/>
          <w:szCs w:val="22"/>
        </w:rPr>
        <w:t>I</w:t>
      </w:r>
      <w:r w:rsidRPr="00033516">
        <w:rPr>
          <w:sz w:val="22"/>
          <w:szCs w:val="22"/>
        </w:rPr>
        <w:t>.</w:t>
      </w:r>
      <w:r w:rsidRPr="00033516">
        <w:rPr>
          <w:b/>
          <w:sz w:val="22"/>
          <w:szCs w:val="22"/>
        </w:rPr>
        <w:t xml:space="preserve"> </w:t>
      </w:r>
      <w:r w:rsidR="00E465FF" w:rsidRPr="00033516">
        <w:rPr>
          <w:b/>
          <w:sz w:val="22"/>
          <w:szCs w:val="22"/>
        </w:rPr>
        <w:t>GOVERNMENT FURNISHED PROPERTY (GFP)</w:t>
      </w:r>
      <w:r w:rsidR="00CE2521" w:rsidRPr="00033516">
        <w:rPr>
          <w:b/>
          <w:sz w:val="22"/>
          <w:szCs w:val="22"/>
        </w:rPr>
        <w:t xml:space="preserve"> </w:t>
      </w:r>
      <w:r w:rsidR="00E465FF" w:rsidRPr="00033516">
        <w:rPr>
          <w:b/>
          <w:sz w:val="22"/>
          <w:szCs w:val="22"/>
        </w:rPr>
        <w:t>/</w:t>
      </w:r>
      <w:r w:rsidR="00CE2521" w:rsidRPr="00033516">
        <w:rPr>
          <w:b/>
          <w:sz w:val="22"/>
          <w:szCs w:val="22"/>
        </w:rPr>
        <w:t xml:space="preserve"> GOVERNMENT FURNISHED PROPERTY (GFE) / </w:t>
      </w:r>
      <w:r w:rsidR="00E465FF" w:rsidRPr="00033516">
        <w:rPr>
          <w:b/>
          <w:sz w:val="22"/>
          <w:szCs w:val="22"/>
        </w:rPr>
        <w:t xml:space="preserve">GOVERNMENT FURNISHED INFORMATION (GFI):  </w:t>
      </w:r>
      <w:r w:rsidR="004104E7" w:rsidRPr="00324657">
        <w:rPr>
          <w:sz w:val="22"/>
          <w:szCs w:val="22"/>
        </w:rPr>
        <w:t xml:space="preserve">The Government does not intend to provide the Contractor any GFP, GFE or GFI.  However, the Contractor shall specify by stock number and nomenclature any GFP/GFE/GFI the Contractor believes is needed to successfully complete the requirements specified in this Statement of Objectives.  </w:t>
      </w:r>
    </w:p>
    <w:p w14:paraId="261098F9" w14:textId="77777777" w:rsidR="00684506" w:rsidRDefault="00684506" w:rsidP="001B7730">
      <w:pPr>
        <w:jc w:val="both"/>
        <w:rPr>
          <w:sz w:val="22"/>
          <w:szCs w:val="22"/>
        </w:rPr>
      </w:pPr>
    </w:p>
    <w:p w14:paraId="65C959E7" w14:textId="77777777" w:rsidR="00E465FF" w:rsidRPr="00B93C64" w:rsidRDefault="00684506" w:rsidP="001B7730">
      <w:pPr>
        <w:jc w:val="both"/>
        <w:rPr>
          <w:color w:val="FF0000"/>
          <w:sz w:val="22"/>
          <w:szCs w:val="22"/>
        </w:rPr>
      </w:pPr>
      <w:r>
        <w:rPr>
          <w:sz w:val="22"/>
          <w:szCs w:val="22"/>
        </w:rPr>
        <w:t>VII</w:t>
      </w:r>
      <w:r w:rsidR="00C86411">
        <w:rPr>
          <w:sz w:val="22"/>
          <w:szCs w:val="22"/>
        </w:rPr>
        <w:t>I</w:t>
      </w:r>
      <w:r>
        <w:rPr>
          <w:sz w:val="22"/>
          <w:szCs w:val="22"/>
        </w:rPr>
        <w:t xml:space="preserve">. </w:t>
      </w:r>
      <w:r w:rsidRPr="00B24A63">
        <w:rPr>
          <w:b/>
          <w:caps/>
          <w:sz w:val="22"/>
          <w:szCs w:val="22"/>
        </w:rPr>
        <w:t>Period of Performance</w:t>
      </w:r>
      <w:r w:rsidRPr="00B24A63">
        <w:rPr>
          <w:b/>
          <w:sz w:val="22"/>
          <w:szCs w:val="22"/>
        </w:rPr>
        <w:t xml:space="preserve">: </w:t>
      </w:r>
      <w:r>
        <w:rPr>
          <w:b/>
          <w:sz w:val="22"/>
          <w:szCs w:val="22"/>
        </w:rPr>
        <w:t xml:space="preserve"> </w:t>
      </w:r>
      <w:r w:rsidRPr="00B24A63">
        <w:rPr>
          <w:sz w:val="22"/>
          <w:szCs w:val="22"/>
        </w:rPr>
        <w:t xml:space="preserve">The </w:t>
      </w:r>
      <w:r>
        <w:rPr>
          <w:sz w:val="22"/>
          <w:szCs w:val="22"/>
        </w:rPr>
        <w:t xml:space="preserve">maximum </w:t>
      </w:r>
      <w:r w:rsidRPr="00B24A63">
        <w:rPr>
          <w:sz w:val="22"/>
          <w:szCs w:val="22"/>
        </w:rPr>
        <w:t>Period of Performance for th</w:t>
      </w:r>
      <w:r>
        <w:rPr>
          <w:sz w:val="22"/>
          <w:szCs w:val="22"/>
        </w:rPr>
        <w:t>is</w:t>
      </w:r>
      <w:r w:rsidRPr="00B24A63">
        <w:rPr>
          <w:sz w:val="22"/>
          <w:szCs w:val="22"/>
        </w:rPr>
        <w:t xml:space="preserve"> Phase II effort is </w:t>
      </w:r>
      <w:r>
        <w:rPr>
          <w:sz w:val="22"/>
          <w:szCs w:val="22"/>
        </w:rPr>
        <w:t>nine (9)</w:t>
      </w:r>
      <w:r w:rsidRPr="00B24A63">
        <w:rPr>
          <w:sz w:val="22"/>
          <w:szCs w:val="22"/>
        </w:rPr>
        <w:t xml:space="preserve"> months.</w:t>
      </w:r>
      <w:r>
        <w:rPr>
          <w:sz w:val="22"/>
          <w:szCs w:val="22"/>
        </w:rPr>
        <w:t xml:space="preserve">  The Contractor can propose a lessor Period of Performance if a lessor Period of Performance does not </w:t>
      </w:r>
      <w:r w:rsidR="00631B1F">
        <w:rPr>
          <w:sz w:val="22"/>
          <w:szCs w:val="22"/>
        </w:rPr>
        <w:t>jeopardize</w:t>
      </w:r>
      <w:r>
        <w:rPr>
          <w:sz w:val="22"/>
          <w:szCs w:val="22"/>
        </w:rPr>
        <w:t xml:space="preserve"> the Contractor’s successful completion of the requirements specified in this Statement of Objectives.   </w:t>
      </w:r>
      <w:r w:rsidRPr="00B24A63">
        <w:rPr>
          <w:sz w:val="22"/>
          <w:szCs w:val="22"/>
        </w:rPr>
        <w:t xml:space="preserve">  </w:t>
      </w:r>
      <w:r>
        <w:rPr>
          <w:sz w:val="22"/>
          <w:szCs w:val="22"/>
        </w:rPr>
        <w:t xml:space="preserve"> </w:t>
      </w:r>
      <w:r w:rsidR="00E465FF" w:rsidRPr="00B93C64">
        <w:rPr>
          <w:color w:val="FF0000"/>
          <w:sz w:val="22"/>
          <w:szCs w:val="22"/>
        </w:rPr>
        <w:t xml:space="preserve"> </w:t>
      </w:r>
    </w:p>
    <w:p w14:paraId="788ADDC3" w14:textId="77777777" w:rsidR="00665159" w:rsidRPr="00033516" w:rsidRDefault="00665159" w:rsidP="000421B9">
      <w:pPr>
        <w:jc w:val="both"/>
        <w:rPr>
          <w:sz w:val="22"/>
          <w:szCs w:val="22"/>
        </w:rPr>
      </w:pPr>
    </w:p>
    <w:p w14:paraId="026A82CC" w14:textId="77777777" w:rsidR="006E214D" w:rsidRPr="00033516" w:rsidRDefault="006E214D" w:rsidP="000421B9">
      <w:pPr>
        <w:jc w:val="both"/>
        <w:rPr>
          <w:sz w:val="22"/>
          <w:szCs w:val="22"/>
        </w:rPr>
      </w:pPr>
    </w:p>
    <w:p w14:paraId="4B287073" w14:textId="77777777" w:rsidR="00D35872" w:rsidRPr="00033516" w:rsidRDefault="00665159" w:rsidP="000421B9">
      <w:pPr>
        <w:jc w:val="both"/>
        <w:rPr>
          <w:sz w:val="22"/>
          <w:szCs w:val="22"/>
        </w:rPr>
      </w:pPr>
      <w:r w:rsidRPr="00033516">
        <w:rPr>
          <w:sz w:val="22"/>
          <w:szCs w:val="22"/>
        </w:rPr>
        <w:t>I</w:t>
      </w:r>
      <w:r w:rsidR="00C86411">
        <w:rPr>
          <w:sz w:val="22"/>
          <w:szCs w:val="22"/>
        </w:rPr>
        <w:t>X</w:t>
      </w:r>
      <w:r w:rsidR="00DC53E3" w:rsidRPr="00033516">
        <w:rPr>
          <w:sz w:val="22"/>
          <w:szCs w:val="22"/>
        </w:rPr>
        <w:t>.</w:t>
      </w:r>
      <w:r w:rsidR="00DC53E3" w:rsidRPr="00033516">
        <w:rPr>
          <w:b/>
          <w:sz w:val="22"/>
          <w:szCs w:val="22"/>
        </w:rPr>
        <w:t xml:space="preserve"> </w:t>
      </w:r>
      <w:r w:rsidR="00AD30CA" w:rsidRPr="00033516">
        <w:rPr>
          <w:b/>
          <w:sz w:val="22"/>
          <w:szCs w:val="22"/>
        </w:rPr>
        <w:t>MEETINGS AND REVIEWS</w:t>
      </w:r>
      <w:r w:rsidR="00AD30CA" w:rsidRPr="00033516">
        <w:rPr>
          <w:sz w:val="22"/>
          <w:szCs w:val="22"/>
        </w:rPr>
        <w:t xml:space="preserve">: </w:t>
      </w:r>
      <w:r w:rsidR="004C53A8" w:rsidRPr="00033516">
        <w:rPr>
          <w:sz w:val="22"/>
          <w:szCs w:val="22"/>
        </w:rPr>
        <w:t xml:space="preserve"> </w:t>
      </w:r>
      <w:r w:rsidR="00AD30CA" w:rsidRPr="00033516">
        <w:rPr>
          <w:sz w:val="22"/>
          <w:szCs w:val="22"/>
        </w:rPr>
        <w:t xml:space="preserve">The Contractor shall attend the following meetings </w:t>
      </w:r>
      <w:r w:rsidR="00631B1F" w:rsidRPr="00033516">
        <w:rPr>
          <w:sz w:val="22"/>
          <w:szCs w:val="22"/>
        </w:rPr>
        <w:t>and reviews</w:t>
      </w:r>
      <w:r w:rsidR="00AD30CA" w:rsidRPr="00033516">
        <w:rPr>
          <w:sz w:val="22"/>
          <w:szCs w:val="22"/>
        </w:rPr>
        <w:t>.</w:t>
      </w:r>
    </w:p>
    <w:p w14:paraId="696EC94A" w14:textId="77777777" w:rsidR="00AD30CA" w:rsidRPr="00033516" w:rsidRDefault="00AD30CA" w:rsidP="000421B9">
      <w:pPr>
        <w:jc w:val="both"/>
        <w:rPr>
          <w:sz w:val="22"/>
          <w:szCs w:val="22"/>
        </w:rPr>
      </w:pPr>
    </w:p>
    <w:p w14:paraId="5A2D00BC" w14:textId="77777777" w:rsidR="00E737CD" w:rsidRPr="007E4CD3" w:rsidRDefault="004D50E1" w:rsidP="000421B9">
      <w:pPr>
        <w:ind w:left="360"/>
        <w:jc w:val="both"/>
        <w:rPr>
          <w:sz w:val="22"/>
          <w:szCs w:val="22"/>
        </w:rPr>
      </w:pPr>
      <w:r w:rsidRPr="00033516">
        <w:rPr>
          <w:sz w:val="22"/>
          <w:szCs w:val="22"/>
        </w:rPr>
        <w:t xml:space="preserve">A.  </w:t>
      </w:r>
      <w:r w:rsidR="00185AA7" w:rsidRPr="00033516">
        <w:rPr>
          <w:sz w:val="22"/>
          <w:szCs w:val="22"/>
        </w:rPr>
        <w:t xml:space="preserve">Phase II </w:t>
      </w:r>
      <w:r w:rsidR="00AD30CA" w:rsidRPr="00033516">
        <w:rPr>
          <w:sz w:val="22"/>
          <w:szCs w:val="22"/>
        </w:rPr>
        <w:t>K</w:t>
      </w:r>
      <w:r w:rsidR="00185AA7" w:rsidRPr="00033516">
        <w:rPr>
          <w:sz w:val="22"/>
          <w:szCs w:val="22"/>
        </w:rPr>
        <w:t>ick</w:t>
      </w:r>
      <w:r w:rsidR="00AD30CA" w:rsidRPr="00033516">
        <w:rPr>
          <w:sz w:val="22"/>
          <w:szCs w:val="22"/>
        </w:rPr>
        <w:t>-O</w:t>
      </w:r>
      <w:r w:rsidR="00185AA7" w:rsidRPr="00033516">
        <w:rPr>
          <w:sz w:val="22"/>
          <w:szCs w:val="22"/>
        </w:rPr>
        <w:t>ff</w:t>
      </w:r>
      <w:r w:rsidR="00AD30CA" w:rsidRPr="00033516">
        <w:rPr>
          <w:sz w:val="22"/>
          <w:szCs w:val="22"/>
        </w:rPr>
        <w:t xml:space="preserve"> meeting </w:t>
      </w:r>
      <w:r w:rsidR="00AD30CA" w:rsidRPr="007E4CD3">
        <w:rPr>
          <w:sz w:val="22"/>
          <w:szCs w:val="22"/>
        </w:rPr>
        <w:t>shall be conduc</w:t>
      </w:r>
      <w:r w:rsidR="003F14FC" w:rsidRPr="007E4CD3">
        <w:rPr>
          <w:sz w:val="22"/>
          <w:szCs w:val="22"/>
        </w:rPr>
        <w:t>ted</w:t>
      </w:r>
      <w:r w:rsidR="001B7730" w:rsidRPr="007E4CD3">
        <w:rPr>
          <w:sz w:val="22"/>
          <w:szCs w:val="22"/>
        </w:rPr>
        <w:t xml:space="preserve"> </w:t>
      </w:r>
      <w:r w:rsidR="00950A88">
        <w:rPr>
          <w:sz w:val="22"/>
          <w:szCs w:val="22"/>
        </w:rPr>
        <w:t xml:space="preserve">in Tampa, FL </w:t>
      </w:r>
      <w:r w:rsidR="00AD30CA" w:rsidRPr="007E4CD3">
        <w:rPr>
          <w:sz w:val="22"/>
          <w:szCs w:val="22"/>
        </w:rPr>
        <w:t xml:space="preserve">not later than </w:t>
      </w:r>
      <w:r w:rsidR="00C671C9" w:rsidRPr="007E4CD3">
        <w:rPr>
          <w:sz w:val="22"/>
          <w:szCs w:val="22"/>
        </w:rPr>
        <w:t xml:space="preserve">thirty (30) calendar days </w:t>
      </w:r>
      <w:r w:rsidR="003F14FC" w:rsidRPr="007E4CD3">
        <w:rPr>
          <w:sz w:val="22"/>
          <w:szCs w:val="22"/>
        </w:rPr>
        <w:t xml:space="preserve">after contract award.  </w:t>
      </w:r>
      <w:r w:rsidR="00AD30CA" w:rsidRPr="007E4CD3">
        <w:rPr>
          <w:sz w:val="22"/>
          <w:szCs w:val="22"/>
        </w:rPr>
        <w:t>The Contractor shall provide the Government:</w:t>
      </w:r>
    </w:p>
    <w:p w14:paraId="0B8218DF" w14:textId="77777777" w:rsidR="00B235A1" w:rsidRPr="007E4CD3" w:rsidRDefault="00AD30CA" w:rsidP="00E737CD">
      <w:pPr>
        <w:ind w:left="360"/>
        <w:rPr>
          <w:sz w:val="22"/>
          <w:szCs w:val="22"/>
        </w:rPr>
      </w:pPr>
      <w:r w:rsidRPr="007E4CD3">
        <w:rPr>
          <w:sz w:val="22"/>
          <w:szCs w:val="22"/>
        </w:rPr>
        <w:t xml:space="preserve"> </w:t>
      </w:r>
    </w:p>
    <w:p w14:paraId="1900DE0F" w14:textId="77777777" w:rsidR="00353F6D" w:rsidRPr="007E4CD3" w:rsidRDefault="00974A1C" w:rsidP="000421B9">
      <w:pPr>
        <w:ind w:left="720"/>
        <w:jc w:val="both"/>
        <w:rPr>
          <w:sz w:val="22"/>
          <w:szCs w:val="22"/>
        </w:rPr>
      </w:pPr>
      <w:r w:rsidRPr="007E4CD3">
        <w:rPr>
          <w:sz w:val="22"/>
          <w:szCs w:val="22"/>
        </w:rPr>
        <w:t>1.</w:t>
      </w:r>
      <w:r w:rsidR="005B1631" w:rsidRPr="007E4CD3">
        <w:rPr>
          <w:sz w:val="22"/>
          <w:szCs w:val="22"/>
        </w:rPr>
        <w:t xml:space="preserve">  </w:t>
      </w:r>
      <w:r w:rsidR="00167154" w:rsidRPr="007E4CD3">
        <w:rPr>
          <w:sz w:val="22"/>
          <w:szCs w:val="22"/>
        </w:rPr>
        <w:t xml:space="preserve">A </w:t>
      </w:r>
      <w:r w:rsidR="007A29C5" w:rsidRPr="007E4CD3">
        <w:rPr>
          <w:sz w:val="22"/>
          <w:szCs w:val="22"/>
        </w:rPr>
        <w:t xml:space="preserve">Phase II </w:t>
      </w:r>
      <w:r w:rsidR="00D35872" w:rsidRPr="007E4CD3">
        <w:rPr>
          <w:sz w:val="22"/>
          <w:szCs w:val="22"/>
        </w:rPr>
        <w:t xml:space="preserve">Kick-Off Meeting Read-Ahead no less than </w:t>
      </w:r>
      <w:r w:rsidR="00D1676D" w:rsidRPr="007E4CD3">
        <w:rPr>
          <w:sz w:val="22"/>
          <w:szCs w:val="22"/>
        </w:rPr>
        <w:t xml:space="preserve">seven </w:t>
      </w:r>
      <w:r w:rsidR="007A29C5" w:rsidRPr="007E4CD3">
        <w:rPr>
          <w:sz w:val="22"/>
          <w:szCs w:val="22"/>
        </w:rPr>
        <w:t>(</w:t>
      </w:r>
      <w:r w:rsidR="00D1676D" w:rsidRPr="007E4CD3">
        <w:rPr>
          <w:sz w:val="22"/>
          <w:szCs w:val="22"/>
        </w:rPr>
        <w:t>7</w:t>
      </w:r>
      <w:r w:rsidR="007A29C5" w:rsidRPr="007E4CD3">
        <w:rPr>
          <w:sz w:val="22"/>
          <w:szCs w:val="22"/>
        </w:rPr>
        <w:t>)</w:t>
      </w:r>
      <w:r w:rsidR="00D35872" w:rsidRPr="007E4CD3">
        <w:rPr>
          <w:sz w:val="22"/>
          <w:szCs w:val="22"/>
        </w:rPr>
        <w:t xml:space="preserve"> </w:t>
      </w:r>
      <w:r w:rsidRPr="007E4CD3">
        <w:rPr>
          <w:sz w:val="22"/>
          <w:szCs w:val="22"/>
        </w:rPr>
        <w:t>c</w:t>
      </w:r>
      <w:r w:rsidR="00D35872" w:rsidRPr="007E4CD3">
        <w:rPr>
          <w:sz w:val="22"/>
          <w:szCs w:val="22"/>
        </w:rPr>
        <w:t xml:space="preserve">alendar days prior to the </w:t>
      </w:r>
      <w:r w:rsidR="00F52A95" w:rsidRPr="007E4CD3">
        <w:rPr>
          <w:sz w:val="22"/>
          <w:szCs w:val="22"/>
        </w:rPr>
        <w:t xml:space="preserve">Phase II </w:t>
      </w:r>
      <w:r w:rsidR="00D35872" w:rsidRPr="007E4CD3">
        <w:rPr>
          <w:sz w:val="22"/>
          <w:szCs w:val="22"/>
        </w:rPr>
        <w:t>Kick-Off Meeting</w:t>
      </w:r>
      <w:r w:rsidR="00167154" w:rsidRPr="007E4CD3">
        <w:rPr>
          <w:sz w:val="22"/>
          <w:szCs w:val="22"/>
        </w:rPr>
        <w:t xml:space="preserve"> </w:t>
      </w:r>
      <w:r w:rsidR="00F52A95" w:rsidRPr="007E4CD3">
        <w:rPr>
          <w:sz w:val="22"/>
          <w:szCs w:val="22"/>
        </w:rPr>
        <w:t xml:space="preserve">/ System Requirements Review </w:t>
      </w:r>
      <w:r w:rsidR="00DE4972" w:rsidRPr="007E4CD3">
        <w:rPr>
          <w:sz w:val="22"/>
          <w:szCs w:val="22"/>
        </w:rPr>
        <w:t>Meeting (</w:t>
      </w:r>
      <w:r w:rsidR="00D35872" w:rsidRPr="007E4CD3">
        <w:rPr>
          <w:sz w:val="22"/>
          <w:szCs w:val="22"/>
        </w:rPr>
        <w:t>See CDRL A00</w:t>
      </w:r>
      <w:r w:rsidR="007A29C5" w:rsidRPr="007E4CD3">
        <w:rPr>
          <w:sz w:val="22"/>
          <w:szCs w:val="22"/>
        </w:rPr>
        <w:t>1</w:t>
      </w:r>
      <w:r w:rsidR="00D35872" w:rsidRPr="007E4CD3">
        <w:rPr>
          <w:sz w:val="22"/>
          <w:szCs w:val="22"/>
        </w:rPr>
        <w:t xml:space="preserve">). </w:t>
      </w:r>
    </w:p>
    <w:p w14:paraId="51539E05" w14:textId="77777777" w:rsidR="00353F6D" w:rsidRPr="007E4CD3" w:rsidRDefault="00353F6D" w:rsidP="000421B9">
      <w:pPr>
        <w:pStyle w:val="ListParagraph"/>
        <w:jc w:val="both"/>
        <w:rPr>
          <w:sz w:val="22"/>
          <w:szCs w:val="22"/>
        </w:rPr>
      </w:pPr>
    </w:p>
    <w:p w14:paraId="0FE204FB" w14:textId="78398905" w:rsidR="00D35872" w:rsidRPr="007E4CD3" w:rsidRDefault="00974A1C" w:rsidP="000421B9">
      <w:pPr>
        <w:ind w:left="720"/>
        <w:jc w:val="both"/>
        <w:rPr>
          <w:sz w:val="22"/>
          <w:szCs w:val="22"/>
        </w:rPr>
      </w:pPr>
      <w:r w:rsidRPr="007E4CD3">
        <w:rPr>
          <w:sz w:val="22"/>
          <w:szCs w:val="22"/>
        </w:rPr>
        <w:t>2</w:t>
      </w:r>
      <w:r w:rsidR="005B1631" w:rsidRPr="007E4CD3">
        <w:rPr>
          <w:sz w:val="22"/>
          <w:szCs w:val="22"/>
        </w:rPr>
        <w:t xml:space="preserve">.  </w:t>
      </w:r>
      <w:r w:rsidR="00353F6D" w:rsidRPr="007E4CD3">
        <w:rPr>
          <w:sz w:val="22"/>
          <w:szCs w:val="22"/>
        </w:rPr>
        <w:t xml:space="preserve">An initial Program Management Plan for accomplishing all objectives specified in this Statement of </w:t>
      </w:r>
      <w:r w:rsidR="00950A88">
        <w:rPr>
          <w:sz w:val="22"/>
          <w:szCs w:val="22"/>
        </w:rPr>
        <w:t>Objectives</w:t>
      </w:r>
      <w:r w:rsidR="00353F6D" w:rsidRPr="007E4CD3">
        <w:rPr>
          <w:sz w:val="22"/>
          <w:szCs w:val="22"/>
        </w:rPr>
        <w:t>.  (See CDRL</w:t>
      </w:r>
      <w:r w:rsidR="00694EB7" w:rsidRPr="007E4CD3">
        <w:rPr>
          <w:sz w:val="22"/>
          <w:szCs w:val="22"/>
        </w:rPr>
        <w:t>s</w:t>
      </w:r>
      <w:r w:rsidR="00353F6D" w:rsidRPr="007E4CD3">
        <w:rPr>
          <w:sz w:val="22"/>
          <w:szCs w:val="22"/>
        </w:rPr>
        <w:t xml:space="preserve"> A00</w:t>
      </w:r>
      <w:r w:rsidR="007A29C5" w:rsidRPr="007E4CD3">
        <w:rPr>
          <w:sz w:val="22"/>
          <w:szCs w:val="22"/>
        </w:rPr>
        <w:t>2</w:t>
      </w:r>
      <w:r w:rsidR="00694EB7" w:rsidRPr="007E4CD3">
        <w:rPr>
          <w:sz w:val="22"/>
          <w:szCs w:val="22"/>
        </w:rPr>
        <w:t xml:space="preserve"> and A003</w:t>
      </w:r>
      <w:r w:rsidR="00353F6D" w:rsidRPr="007E4CD3">
        <w:rPr>
          <w:sz w:val="22"/>
          <w:szCs w:val="22"/>
        </w:rPr>
        <w:t xml:space="preserve">). </w:t>
      </w:r>
      <w:r w:rsidR="00D35872" w:rsidRPr="007E4CD3">
        <w:rPr>
          <w:sz w:val="22"/>
          <w:szCs w:val="22"/>
        </w:rPr>
        <w:t xml:space="preserve"> </w:t>
      </w:r>
    </w:p>
    <w:p w14:paraId="6CE5B885" w14:textId="77777777" w:rsidR="007A29C5" w:rsidRPr="007E4CD3" w:rsidRDefault="007A29C5" w:rsidP="000421B9">
      <w:pPr>
        <w:ind w:left="1080"/>
        <w:jc w:val="both"/>
        <w:rPr>
          <w:sz w:val="22"/>
          <w:szCs w:val="22"/>
        </w:rPr>
      </w:pPr>
    </w:p>
    <w:p w14:paraId="43E4AE04" w14:textId="77777777" w:rsidR="007A29C5" w:rsidRPr="007E4CD3" w:rsidRDefault="00974A1C" w:rsidP="000421B9">
      <w:pPr>
        <w:ind w:left="720"/>
        <w:jc w:val="both"/>
        <w:rPr>
          <w:sz w:val="22"/>
          <w:szCs w:val="22"/>
        </w:rPr>
      </w:pPr>
      <w:r w:rsidRPr="007E4CD3">
        <w:rPr>
          <w:sz w:val="22"/>
          <w:szCs w:val="22"/>
        </w:rPr>
        <w:t>3</w:t>
      </w:r>
      <w:r w:rsidR="007A29C5" w:rsidRPr="007E4CD3">
        <w:rPr>
          <w:sz w:val="22"/>
          <w:szCs w:val="22"/>
        </w:rPr>
        <w:t>.  Conceptual Design Drawings no less than ten (10) calendar days prior to the Phase II Kick-Off/System Requiremen</w:t>
      </w:r>
      <w:r w:rsidR="00694EB7" w:rsidRPr="007E4CD3">
        <w:rPr>
          <w:sz w:val="22"/>
          <w:szCs w:val="22"/>
        </w:rPr>
        <w:t>ts Review Meeting (See CDRL A001</w:t>
      </w:r>
      <w:r w:rsidR="007A29C5" w:rsidRPr="007E4CD3">
        <w:rPr>
          <w:sz w:val="22"/>
          <w:szCs w:val="22"/>
        </w:rPr>
        <w:t>).</w:t>
      </w:r>
    </w:p>
    <w:p w14:paraId="36F4B847" w14:textId="77777777" w:rsidR="00D35872" w:rsidRPr="007E4CD3" w:rsidRDefault="00D35872" w:rsidP="00E44EF3">
      <w:pPr>
        <w:rPr>
          <w:sz w:val="22"/>
          <w:szCs w:val="22"/>
        </w:rPr>
      </w:pPr>
    </w:p>
    <w:p w14:paraId="654E5A0D" w14:textId="77777777" w:rsidR="00B235A1" w:rsidRPr="007E4CD3" w:rsidRDefault="004D50E1" w:rsidP="000421B9">
      <w:pPr>
        <w:ind w:left="360"/>
        <w:jc w:val="both"/>
        <w:rPr>
          <w:sz w:val="22"/>
          <w:szCs w:val="22"/>
        </w:rPr>
      </w:pPr>
      <w:r w:rsidRPr="007E4CD3">
        <w:rPr>
          <w:sz w:val="22"/>
          <w:szCs w:val="22"/>
        </w:rPr>
        <w:t xml:space="preserve">B.  </w:t>
      </w:r>
      <w:r w:rsidR="002054AA" w:rsidRPr="007E4CD3">
        <w:rPr>
          <w:sz w:val="22"/>
          <w:szCs w:val="22"/>
        </w:rPr>
        <w:t xml:space="preserve">Preliminary </w:t>
      </w:r>
      <w:r w:rsidR="009963B6" w:rsidRPr="007E4CD3">
        <w:rPr>
          <w:sz w:val="22"/>
          <w:szCs w:val="22"/>
        </w:rPr>
        <w:t>D</w:t>
      </w:r>
      <w:r w:rsidR="00185AA7" w:rsidRPr="007E4CD3">
        <w:rPr>
          <w:sz w:val="22"/>
          <w:szCs w:val="22"/>
        </w:rPr>
        <w:t xml:space="preserve">esign </w:t>
      </w:r>
      <w:r w:rsidR="009963B6" w:rsidRPr="007E4CD3">
        <w:rPr>
          <w:sz w:val="22"/>
          <w:szCs w:val="22"/>
        </w:rPr>
        <w:t>R</w:t>
      </w:r>
      <w:r w:rsidR="00185AA7" w:rsidRPr="007E4CD3">
        <w:rPr>
          <w:sz w:val="22"/>
          <w:szCs w:val="22"/>
        </w:rPr>
        <w:t xml:space="preserve">eview </w:t>
      </w:r>
      <w:r w:rsidR="00D35872" w:rsidRPr="007E4CD3">
        <w:rPr>
          <w:sz w:val="22"/>
          <w:szCs w:val="22"/>
        </w:rPr>
        <w:t>(</w:t>
      </w:r>
      <w:r w:rsidR="002054AA" w:rsidRPr="007E4CD3">
        <w:rPr>
          <w:sz w:val="22"/>
          <w:szCs w:val="22"/>
        </w:rPr>
        <w:t>P</w:t>
      </w:r>
      <w:r w:rsidR="00D35872" w:rsidRPr="007E4CD3">
        <w:rPr>
          <w:sz w:val="22"/>
          <w:szCs w:val="22"/>
        </w:rPr>
        <w:t>DR)</w:t>
      </w:r>
      <w:r w:rsidR="001F7D79" w:rsidRPr="007E4CD3">
        <w:rPr>
          <w:sz w:val="22"/>
          <w:szCs w:val="22"/>
        </w:rPr>
        <w:t xml:space="preserve"> -</w:t>
      </w:r>
      <w:r w:rsidR="00B235A1" w:rsidRPr="007E4CD3">
        <w:rPr>
          <w:sz w:val="22"/>
          <w:szCs w:val="22"/>
        </w:rPr>
        <w:t xml:space="preserve"> This meeting shall be conducted </w:t>
      </w:r>
      <w:r w:rsidR="00F81DFC" w:rsidRPr="007E4CD3">
        <w:rPr>
          <w:sz w:val="22"/>
          <w:szCs w:val="22"/>
        </w:rPr>
        <w:t xml:space="preserve">at the Contractor’s facility </w:t>
      </w:r>
      <w:r w:rsidR="00B235A1" w:rsidRPr="007E4CD3">
        <w:rPr>
          <w:sz w:val="22"/>
          <w:szCs w:val="22"/>
        </w:rPr>
        <w:t xml:space="preserve">no more than </w:t>
      </w:r>
      <w:r w:rsidR="00166AC4" w:rsidRPr="007E4CD3">
        <w:rPr>
          <w:sz w:val="22"/>
          <w:szCs w:val="22"/>
        </w:rPr>
        <w:t>sixty (60)</w:t>
      </w:r>
      <w:r w:rsidR="00B235A1" w:rsidRPr="007E4CD3">
        <w:rPr>
          <w:sz w:val="22"/>
          <w:szCs w:val="22"/>
        </w:rPr>
        <w:t xml:space="preserve"> calendar days after Phase II contract award.  </w:t>
      </w:r>
      <w:r w:rsidR="00F81DFC" w:rsidRPr="007E4CD3">
        <w:rPr>
          <w:sz w:val="22"/>
          <w:szCs w:val="22"/>
        </w:rPr>
        <w:t xml:space="preserve">The Contractor shall provide teleconference capability for those participants unable to travel.  </w:t>
      </w:r>
      <w:r w:rsidR="00B235A1" w:rsidRPr="007E4CD3">
        <w:rPr>
          <w:sz w:val="22"/>
          <w:szCs w:val="22"/>
        </w:rPr>
        <w:t>The Contractor shall provide the Government:</w:t>
      </w:r>
    </w:p>
    <w:p w14:paraId="09E191E6" w14:textId="77777777" w:rsidR="00B235A1" w:rsidRPr="007E4CD3" w:rsidRDefault="00B235A1" w:rsidP="00B235A1">
      <w:pPr>
        <w:pStyle w:val="ListParagraph"/>
        <w:rPr>
          <w:sz w:val="22"/>
          <w:szCs w:val="22"/>
        </w:rPr>
      </w:pPr>
    </w:p>
    <w:p w14:paraId="2DA6CA9F" w14:textId="05F03BA8" w:rsidR="007A29C5" w:rsidRPr="007E4CD3" w:rsidRDefault="00974A1C" w:rsidP="000421B9">
      <w:pPr>
        <w:ind w:left="720"/>
        <w:jc w:val="both"/>
        <w:rPr>
          <w:sz w:val="22"/>
          <w:szCs w:val="22"/>
        </w:rPr>
      </w:pPr>
      <w:r w:rsidRPr="007E4CD3">
        <w:rPr>
          <w:sz w:val="22"/>
          <w:szCs w:val="22"/>
        </w:rPr>
        <w:t>1.</w:t>
      </w:r>
      <w:r w:rsidR="005B1631" w:rsidRPr="007E4CD3">
        <w:rPr>
          <w:sz w:val="22"/>
          <w:szCs w:val="22"/>
        </w:rPr>
        <w:t xml:space="preserve"> </w:t>
      </w:r>
      <w:r w:rsidR="00A51E45" w:rsidRPr="007E4CD3">
        <w:rPr>
          <w:sz w:val="22"/>
          <w:szCs w:val="22"/>
        </w:rPr>
        <w:t xml:space="preserve">A </w:t>
      </w:r>
      <w:r w:rsidR="002054AA" w:rsidRPr="007E4CD3">
        <w:rPr>
          <w:sz w:val="22"/>
          <w:szCs w:val="22"/>
        </w:rPr>
        <w:t xml:space="preserve">Preliminary </w:t>
      </w:r>
      <w:r w:rsidR="00B235A1" w:rsidRPr="007E4CD3">
        <w:rPr>
          <w:sz w:val="22"/>
          <w:szCs w:val="22"/>
        </w:rPr>
        <w:t>Design R</w:t>
      </w:r>
      <w:r w:rsidR="00D35872" w:rsidRPr="007E4CD3">
        <w:rPr>
          <w:sz w:val="22"/>
          <w:szCs w:val="22"/>
        </w:rPr>
        <w:t xml:space="preserve">eview </w:t>
      </w:r>
      <w:r w:rsidR="005602D7" w:rsidRPr="007E4CD3">
        <w:rPr>
          <w:sz w:val="22"/>
          <w:szCs w:val="22"/>
        </w:rPr>
        <w:t xml:space="preserve">and Materials </w:t>
      </w:r>
      <w:r w:rsidR="00D35872" w:rsidRPr="007E4CD3">
        <w:rPr>
          <w:sz w:val="22"/>
          <w:szCs w:val="22"/>
        </w:rPr>
        <w:t xml:space="preserve">Read-Ahead </w:t>
      </w:r>
      <w:r w:rsidR="005602D7" w:rsidRPr="007E4CD3">
        <w:rPr>
          <w:sz w:val="22"/>
          <w:szCs w:val="22"/>
        </w:rPr>
        <w:t xml:space="preserve">Briefing </w:t>
      </w:r>
      <w:r w:rsidR="007A29C5" w:rsidRPr="007E4CD3">
        <w:rPr>
          <w:sz w:val="22"/>
          <w:szCs w:val="22"/>
        </w:rPr>
        <w:t xml:space="preserve">no less </w:t>
      </w:r>
      <w:r w:rsidR="00D35872" w:rsidRPr="007E4CD3">
        <w:rPr>
          <w:sz w:val="22"/>
          <w:szCs w:val="22"/>
        </w:rPr>
        <w:t xml:space="preserve">than </w:t>
      </w:r>
      <w:r w:rsidR="00B12C16" w:rsidRPr="007E4CD3">
        <w:rPr>
          <w:sz w:val="22"/>
          <w:szCs w:val="22"/>
        </w:rPr>
        <w:t>ten</w:t>
      </w:r>
      <w:r w:rsidR="00800FE4" w:rsidRPr="007E4CD3">
        <w:rPr>
          <w:sz w:val="22"/>
          <w:szCs w:val="22"/>
        </w:rPr>
        <w:t xml:space="preserve"> (</w:t>
      </w:r>
      <w:r w:rsidR="00D35872" w:rsidRPr="007E4CD3">
        <w:rPr>
          <w:sz w:val="22"/>
          <w:szCs w:val="22"/>
        </w:rPr>
        <w:t>1</w:t>
      </w:r>
      <w:r w:rsidR="00B12C16" w:rsidRPr="007E4CD3">
        <w:rPr>
          <w:sz w:val="22"/>
          <w:szCs w:val="22"/>
        </w:rPr>
        <w:t>0</w:t>
      </w:r>
      <w:r w:rsidR="00800FE4" w:rsidRPr="007E4CD3">
        <w:rPr>
          <w:sz w:val="22"/>
          <w:szCs w:val="22"/>
        </w:rPr>
        <w:t>)</w:t>
      </w:r>
      <w:r w:rsidR="00D35872" w:rsidRPr="007E4CD3">
        <w:rPr>
          <w:sz w:val="22"/>
          <w:szCs w:val="22"/>
        </w:rPr>
        <w:t xml:space="preserve"> calendar days prior to </w:t>
      </w:r>
      <w:r w:rsidR="00F302BF" w:rsidRPr="007E4CD3">
        <w:rPr>
          <w:sz w:val="22"/>
          <w:szCs w:val="22"/>
        </w:rPr>
        <w:t xml:space="preserve">the </w:t>
      </w:r>
      <w:r w:rsidR="00DE4972" w:rsidRPr="007E4CD3">
        <w:rPr>
          <w:sz w:val="22"/>
          <w:szCs w:val="22"/>
        </w:rPr>
        <w:t>PDR (</w:t>
      </w:r>
      <w:r w:rsidR="00D35872" w:rsidRPr="007E4CD3">
        <w:rPr>
          <w:sz w:val="22"/>
          <w:szCs w:val="22"/>
        </w:rPr>
        <w:t>See CDRL A00</w:t>
      </w:r>
      <w:r w:rsidR="00DB6A10">
        <w:rPr>
          <w:sz w:val="22"/>
          <w:szCs w:val="22"/>
        </w:rPr>
        <w:t>7</w:t>
      </w:r>
      <w:r w:rsidR="00D35872" w:rsidRPr="007E4CD3">
        <w:rPr>
          <w:sz w:val="22"/>
          <w:szCs w:val="22"/>
        </w:rPr>
        <w:t>).</w:t>
      </w:r>
    </w:p>
    <w:p w14:paraId="72B7F3BA" w14:textId="77777777" w:rsidR="007A29C5" w:rsidRPr="007E4CD3" w:rsidRDefault="007A29C5" w:rsidP="000421B9">
      <w:pPr>
        <w:ind w:left="1080"/>
        <w:jc w:val="both"/>
        <w:rPr>
          <w:sz w:val="22"/>
          <w:szCs w:val="22"/>
        </w:rPr>
      </w:pPr>
    </w:p>
    <w:p w14:paraId="160E08BB" w14:textId="78E5853F" w:rsidR="00026F02" w:rsidRPr="007E4CD3" w:rsidRDefault="00974A1C" w:rsidP="000421B9">
      <w:pPr>
        <w:ind w:left="720"/>
        <w:jc w:val="both"/>
        <w:rPr>
          <w:sz w:val="22"/>
          <w:szCs w:val="22"/>
        </w:rPr>
      </w:pPr>
      <w:r w:rsidRPr="007E4CD3">
        <w:rPr>
          <w:sz w:val="22"/>
          <w:szCs w:val="22"/>
        </w:rPr>
        <w:t>2</w:t>
      </w:r>
      <w:r w:rsidR="007A29C5" w:rsidRPr="007E4CD3">
        <w:rPr>
          <w:sz w:val="22"/>
          <w:szCs w:val="22"/>
        </w:rPr>
        <w:t xml:space="preserve">.  </w:t>
      </w:r>
      <w:r w:rsidR="00A51E45" w:rsidRPr="007E4CD3">
        <w:rPr>
          <w:sz w:val="22"/>
          <w:szCs w:val="22"/>
        </w:rPr>
        <w:t xml:space="preserve">A </w:t>
      </w:r>
      <w:r w:rsidR="007A29C5" w:rsidRPr="007E4CD3">
        <w:rPr>
          <w:sz w:val="22"/>
          <w:szCs w:val="22"/>
        </w:rPr>
        <w:t>Detai</w:t>
      </w:r>
      <w:r w:rsidR="00440A9F">
        <w:rPr>
          <w:sz w:val="22"/>
          <w:szCs w:val="22"/>
        </w:rPr>
        <w:t>led Design Report (See CDRL A00</w:t>
      </w:r>
      <w:r w:rsidR="00DB6A10">
        <w:rPr>
          <w:sz w:val="22"/>
          <w:szCs w:val="22"/>
        </w:rPr>
        <w:t>7</w:t>
      </w:r>
      <w:r w:rsidR="007A29C5" w:rsidRPr="007E4CD3">
        <w:rPr>
          <w:sz w:val="22"/>
          <w:szCs w:val="22"/>
        </w:rPr>
        <w:t>).</w:t>
      </w:r>
      <w:r w:rsidR="00D35872" w:rsidRPr="007E4CD3">
        <w:rPr>
          <w:sz w:val="22"/>
          <w:szCs w:val="22"/>
        </w:rPr>
        <w:t xml:space="preserve"> </w:t>
      </w:r>
    </w:p>
    <w:p w14:paraId="33719F9D" w14:textId="77777777" w:rsidR="00026F02" w:rsidRPr="007E4CD3" w:rsidRDefault="00026F02" w:rsidP="000421B9">
      <w:pPr>
        <w:jc w:val="both"/>
        <w:rPr>
          <w:sz w:val="22"/>
          <w:szCs w:val="22"/>
        </w:rPr>
      </w:pPr>
    </w:p>
    <w:p w14:paraId="29050DEC" w14:textId="73837BC0" w:rsidR="004D0BFE" w:rsidRPr="007E4CD3" w:rsidRDefault="00974A1C" w:rsidP="000421B9">
      <w:pPr>
        <w:ind w:left="720"/>
        <w:jc w:val="both"/>
        <w:rPr>
          <w:sz w:val="22"/>
          <w:szCs w:val="22"/>
        </w:rPr>
      </w:pPr>
      <w:r w:rsidRPr="007E4CD3">
        <w:rPr>
          <w:sz w:val="22"/>
          <w:szCs w:val="22"/>
        </w:rPr>
        <w:t>3.</w:t>
      </w:r>
      <w:r w:rsidR="005B1631" w:rsidRPr="007E4CD3">
        <w:rPr>
          <w:sz w:val="22"/>
          <w:szCs w:val="22"/>
        </w:rPr>
        <w:t xml:space="preserve">  </w:t>
      </w:r>
      <w:r w:rsidR="00026F02" w:rsidRPr="007E4CD3">
        <w:rPr>
          <w:sz w:val="22"/>
          <w:szCs w:val="22"/>
        </w:rPr>
        <w:t xml:space="preserve">Trade off considerations </w:t>
      </w:r>
      <w:r w:rsidR="004D0BFE" w:rsidRPr="007E4CD3">
        <w:rPr>
          <w:sz w:val="22"/>
          <w:szCs w:val="22"/>
        </w:rPr>
        <w:t>for the design.  (See CDRL A00</w:t>
      </w:r>
      <w:r w:rsidR="00DB6A10">
        <w:rPr>
          <w:sz w:val="22"/>
          <w:szCs w:val="22"/>
        </w:rPr>
        <w:t>7</w:t>
      </w:r>
      <w:r w:rsidR="004D0BFE" w:rsidRPr="007E4CD3">
        <w:rPr>
          <w:sz w:val="22"/>
          <w:szCs w:val="22"/>
        </w:rPr>
        <w:t>).</w:t>
      </w:r>
    </w:p>
    <w:p w14:paraId="41F3DFF1" w14:textId="77777777" w:rsidR="004D0BFE" w:rsidRPr="007E4CD3" w:rsidRDefault="004D0BFE" w:rsidP="000421B9">
      <w:pPr>
        <w:jc w:val="both"/>
        <w:rPr>
          <w:sz w:val="22"/>
          <w:szCs w:val="22"/>
        </w:rPr>
      </w:pPr>
    </w:p>
    <w:p w14:paraId="43E2E5C9" w14:textId="0AF5B2DC" w:rsidR="00D35872" w:rsidRPr="007E4CD3" w:rsidRDefault="00974A1C" w:rsidP="000421B9">
      <w:pPr>
        <w:ind w:left="720"/>
        <w:jc w:val="both"/>
        <w:rPr>
          <w:sz w:val="22"/>
          <w:szCs w:val="22"/>
        </w:rPr>
      </w:pPr>
      <w:r w:rsidRPr="007E4CD3">
        <w:rPr>
          <w:sz w:val="22"/>
          <w:szCs w:val="22"/>
        </w:rPr>
        <w:t>4</w:t>
      </w:r>
      <w:r w:rsidR="005B1631" w:rsidRPr="007E4CD3">
        <w:rPr>
          <w:sz w:val="22"/>
          <w:szCs w:val="22"/>
        </w:rPr>
        <w:t xml:space="preserve">.  </w:t>
      </w:r>
      <w:r w:rsidR="004D0BFE" w:rsidRPr="007E4CD3">
        <w:rPr>
          <w:sz w:val="22"/>
          <w:szCs w:val="22"/>
        </w:rPr>
        <w:t>Results of any testing to date.</w:t>
      </w:r>
      <w:r w:rsidR="00D35872" w:rsidRPr="007E4CD3">
        <w:rPr>
          <w:sz w:val="22"/>
          <w:szCs w:val="22"/>
        </w:rPr>
        <w:t xml:space="preserve"> </w:t>
      </w:r>
      <w:r w:rsidR="00345712" w:rsidRPr="007E4CD3">
        <w:rPr>
          <w:sz w:val="22"/>
          <w:szCs w:val="22"/>
        </w:rPr>
        <w:t xml:space="preserve"> (</w:t>
      </w:r>
      <w:r w:rsidR="004D0BFE" w:rsidRPr="007E4CD3">
        <w:rPr>
          <w:sz w:val="22"/>
          <w:szCs w:val="22"/>
        </w:rPr>
        <w:t>See CDRL A00</w:t>
      </w:r>
      <w:r w:rsidR="00DB6A10">
        <w:rPr>
          <w:sz w:val="22"/>
          <w:szCs w:val="22"/>
        </w:rPr>
        <w:t>4</w:t>
      </w:r>
      <w:r w:rsidR="004D0BFE" w:rsidRPr="007E4CD3">
        <w:rPr>
          <w:sz w:val="22"/>
          <w:szCs w:val="22"/>
        </w:rPr>
        <w:t>).</w:t>
      </w:r>
    </w:p>
    <w:p w14:paraId="72962390" w14:textId="77777777" w:rsidR="004D0BFE" w:rsidRPr="007E4CD3" w:rsidRDefault="004D0BFE" w:rsidP="000421B9">
      <w:pPr>
        <w:jc w:val="both"/>
        <w:rPr>
          <w:sz w:val="22"/>
          <w:szCs w:val="22"/>
        </w:rPr>
      </w:pPr>
    </w:p>
    <w:p w14:paraId="04DF3976" w14:textId="77777777" w:rsidR="00EF218A" w:rsidRPr="007E4CD3" w:rsidRDefault="00974A1C" w:rsidP="0023265F">
      <w:pPr>
        <w:ind w:left="720"/>
        <w:jc w:val="both"/>
        <w:rPr>
          <w:sz w:val="22"/>
          <w:szCs w:val="22"/>
        </w:rPr>
      </w:pPr>
      <w:r w:rsidRPr="007E4CD3">
        <w:rPr>
          <w:sz w:val="22"/>
          <w:szCs w:val="22"/>
        </w:rPr>
        <w:t>5</w:t>
      </w:r>
      <w:r w:rsidR="005B1631" w:rsidRPr="007E4CD3">
        <w:rPr>
          <w:sz w:val="22"/>
          <w:szCs w:val="22"/>
        </w:rPr>
        <w:t xml:space="preserve">.   </w:t>
      </w:r>
      <w:r w:rsidR="004D0BFE" w:rsidRPr="007E4CD3">
        <w:rPr>
          <w:sz w:val="22"/>
          <w:szCs w:val="22"/>
        </w:rPr>
        <w:t>Resolution to any Contractor/Government issues or concerns.</w:t>
      </w:r>
    </w:p>
    <w:p w14:paraId="02AC17F2" w14:textId="77777777" w:rsidR="00277C79" w:rsidRPr="007E4CD3" w:rsidRDefault="00277C79" w:rsidP="00277C79">
      <w:pPr>
        <w:rPr>
          <w:sz w:val="22"/>
          <w:szCs w:val="22"/>
        </w:rPr>
      </w:pPr>
    </w:p>
    <w:p w14:paraId="1F1F5B9C" w14:textId="77777777" w:rsidR="0088079B" w:rsidRPr="007E4CD3" w:rsidRDefault="004D50E1" w:rsidP="0088079B">
      <w:pPr>
        <w:ind w:left="720" w:hanging="360"/>
        <w:jc w:val="both"/>
        <w:rPr>
          <w:sz w:val="22"/>
          <w:szCs w:val="22"/>
        </w:rPr>
      </w:pPr>
      <w:r w:rsidRPr="007E4CD3">
        <w:rPr>
          <w:sz w:val="22"/>
          <w:szCs w:val="22"/>
        </w:rPr>
        <w:t xml:space="preserve">C.  </w:t>
      </w:r>
      <w:r w:rsidR="00D142CE" w:rsidRPr="007E4CD3">
        <w:rPr>
          <w:sz w:val="22"/>
          <w:szCs w:val="22"/>
        </w:rPr>
        <w:t>Critical Design Review</w:t>
      </w:r>
      <w:r w:rsidR="006B2A74" w:rsidRPr="007E4CD3">
        <w:rPr>
          <w:sz w:val="22"/>
          <w:szCs w:val="22"/>
        </w:rPr>
        <w:t xml:space="preserve"> (CDR)</w:t>
      </w:r>
      <w:r w:rsidR="00F96EC1" w:rsidRPr="007E4CD3">
        <w:rPr>
          <w:sz w:val="22"/>
          <w:szCs w:val="22"/>
        </w:rPr>
        <w:t>:  Th</w:t>
      </w:r>
      <w:r w:rsidR="004D4CD1" w:rsidRPr="007E4CD3">
        <w:rPr>
          <w:sz w:val="22"/>
          <w:szCs w:val="22"/>
        </w:rPr>
        <w:t xml:space="preserve">is teleconference meeting </w:t>
      </w:r>
      <w:r w:rsidR="00012A85" w:rsidRPr="007E4CD3">
        <w:rPr>
          <w:sz w:val="22"/>
          <w:szCs w:val="22"/>
        </w:rPr>
        <w:t xml:space="preserve">shall </w:t>
      </w:r>
      <w:r w:rsidR="004D4CD1" w:rsidRPr="007E4CD3">
        <w:rPr>
          <w:sz w:val="22"/>
          <w:szCs w:val="22"/>
        </w:rPr>
        <w:t xml:space="preserve">be arranged by the </w:t>
      </w:r>
      <w:r w:rsidR="00012A85" w:rsidRPr="007E4CD3">
        <w:rPr>
          <w:sz w:val="22"/>
          <w:szCs w:val="22"/>
        </w:rPr>
        <w:t xml:space="preserve">Contractor </w:t>
      </w:r>
      <w:r w:rsidR="00F96EC1" w:rsidRPr="007E4CD3">
        <w:rPr>
          <w:sz w:val="22"/>
          <w:szCs w:val="22"/>
        </w:rPr>
        <w:t>two (2) weeks prior to the end of the contract completion date.  The Contractor shall provide</w:t>
      </w:r>
      <w:r w:rsidR="0088079B" w:rsidRPr="007E4CD3">
        <w:rPr>
          <w:sz w:val="22"/>
          <w:szCs w:val="22"/>
        </w:rPr>
        <w:t xml:space="preserve"> the Government:</w:t>
      </w:r>
    </w:p>
    <w:p w14:paraId="110A2819" w14:textId="77777777" w:rsidR="0088079B" w:rsidRPr="007E4CD3" w:rsidRDefault="0088079B" w:rsidP="0088079B">
      <w:pPr>
        <w:jc w:val="both"/>
        <w:rPr>
          <w:sz w:val="22"/>
          <w:szCs w:val="22"/>
        </w:rPr>
      </w:pPr>
    </w:p>
    <w:p w14:paraId="4DB108F2" w14:textId="32339E46" w:rsidR="006B2A74" w:rsidRPr="007E4CD3" w:rsidRDefault="006B2A74" w:rsidP="000421B9">
      <w:pPr>
        <w:ind w:left="720"/>
        <w:jc w:val="both"/>
        <w:rPr>
          <w:sz w:val="22"/>
          <w:szCs w:val="22"/>
        </w:rPr>
      </w:pPr>
      <w:r w:rsidRPr="007E4CD3">
        <w:rPr>
          <w:sz w:val="22"/>
          <w:szCs w:val="22"/>
        </w:rPr>
        <w:t xml:space="preserve">1.  </w:t>
      </w:r>
      <w:r w:rsidR="00083D4E" w:rsidRPr="007E4CD3">
        <w:rPr>
          <w:sz w:val="22"/>
          <w:szCs w:val="22"/>
        </w:rPr>
        <w:t xml:space="preserve">A </w:t>
      </w:r>
      <w:r w:rsidRPr="007E4CD3">
        <w:rPr>
          <w:sz w:val="22"/>
          <w:szCs w:val="22"/>
        </w:rPr>
        <w:t xml:space="preserve">Critical Design Review and Materials Read-Ahead Briefing no less than </w:t>
      </w:r>
      <w:r w:rsidR="006E7931" w:rsidRPr="007E4CD3">
        <w:rPr>
          <w:sz w:val="22"/>
          <w:szCs w:val="22"/>
        </w:rPr>
        <w:t>ten</w:t>
      </w:r>
      <w:r w:rsidRPr="007E4CD3">
        <w:rPr>
          <w:sz w:val="22"/>
          <w:szCs w:val="22"/>
        </w:rPr>
        <w:t xml:space="preserve"> (1</w:t>
      </w:r>
      <w:r w:rsidR="006E7931" w:rsidRPr="007E4CD3">
        <w:rPr>
          <w:sz w:val="22"/>
          <w:szCs w:val="22"/>
        </w:rPr>
        <w:t>0</w:t>
      </w:r>
      <w:r w:rsidRPr="007E4CD3">
        <w:rPr>
          <w:sz w:val="22"/>
          <w:szCs w:val="22"/>
        </w:rPr>
        <w:t xml:space="preserve">) calendar days prior to the </w:t>
      </w:r>
      <w:r w:rsidR="00DE4972" w:rsidRPr="007E4CD3">
        <w:rPr>
          <w:sz w:val="22"/>
          <w:szCs w:val="22"/>
        </w:rPr>
        <w:t>CDR (</w:t>
      </w:r>
      <w:r w:rsidRPr="007E4CD3">
        <w:rPr>
          <w:sz w:val="22"/>
          <w:szCs w:val="22"/>
        </w:rPr>
        <w:t>See CDRL A0</w:t>
      </w:r>
      <w:r w:rsidR="00800892">
        <w:rPr>
          <w:sz w:val="22"/>
          <w:szCs w:val="22"/>
        </w:rPr>
        <w:t>0</w:t>
      </w:r>
      <w:r w:rsidR="00DB6A10">
        <w:rPr>
          <w:sz w:val="22"/>
          <w:szCs w:val="22"/>
        </w:rPr>
        <w:t>8</w:t>
      </w:r>
      <w:r w:rsidRPr="007E4CD3">
        <w:rPr>
          <w:sz w:val="22"/>
          <w:szCs w:val="22"/>
        </w:rPr>
        <w:t>).</w:t>
      </w:r>
    </w:p>
    <w:p w14:paraId="1BB0F8CB" w14:textId="77777777" w:rsidR="006B2A74" w:rsidRPr="007E4CD3" w:rsidRDefault="006B2A74" w:rsidP="000421B9">
      <w:pPr>
        <w:ind w:left="720"/>
        <w:jc w:val="both"/>
        <w:rPr>
          <w:sz w:val="22"/>
          <w:szCs w:val="22"/>
        </w:rPr>
      </w:pPr>
    </w:p>
    <w:p w14:paraId="6F454528" w14:textId="32897635" w:rsidR="00345712" w:rsidRPr="007E4CD3" w:rsidRDefault="006B2A74" w:rsidP="000421B9">
      <w:pPr>
        <w:ind w:left="720"/>
        <w:jc w:val="both"/>
        <w:rPr>
          <w:sz w:val="22"/>
          <w:szCs w:val="22"/>
        </w:rPr>
      </w:pPr>
      <w:r w:rsidRPr="007E4CD3">
        <w:rPr>
          <w:sz w:val="22"/>
          <w:szCs w:val="22"/>
        </w:rPr>
        <w:t>2</w:t>
      </w:r>
      <w:r w:rsidR="005B1631" w:rsidRPr="007E4CD3">
        <w:rPr>
          <w:sz w:val="22"/>
          <w:szCs w:val="22"/>
        </w:rPr>
        <w:t xml:space="preserve">.  </w:t>
      </w:r>
      <w:r w:rsidR="00083D4E" w:rsidRPr="007E4CD3">
        <w:rPr>
          <w:sz w:val="22"/>
          <w:szCs w:val="22"/>
        </w:rPr>
        <w:t xml:space="preserve">A </w:t>
      </w:r>
      <w:r w:rsidR="0088079B" w:rsidRPr="007E4CD3">
        <w:rPr>
          <w:sz w:val="22"/>
          <w:szCs w:val="22"/>
        </w:rPr>
        <w:t>Detailed Design Report</w:t>
      </w:r>
      <w:r w:rsidR="00F302BF" w:rsidRPr="007E4CD3">
        <w:rPr>
          <w:sz w:val="22"/>
          <w:szCs w:val="22"/>
        </w:rPr>
        <w:t xml:space="preserve"> (See CDRL A0</w:t>
      </w:r>
      <w:r w:rsidR="00800892">
        <w:rPr>
          <w:sz w:val="22"/>
          <w:szCs w:val="22"/>
        </w:rPr>
        <w:t>0</w:t>
      </w:r>
      <w:r w:rsidR="00DB6A10">
        <w:rPr>
          <w:sz w:val="22"/>
          <w:szCs w:val="22"/>
        </w:rPr>
        <w:t>8</w:t>
      </w:r>
      <w:r w:rsidR="00F302BF" w:rsidRPr="007E4CD3">
        <w:rPr>
          <w:sz w:val="22"/>
          <w:szCs w:val="22"/>
        </w:rPr>
        <w:t>).</w:t>
      </w:r>
    </w:p>
    <w:p w14:paraId="4F7AFF53" w14:textId="77777777" w:rsidR="00345712" w:rsidRPr="007E4CD3" w:rsidRDefault="00345712" w:rsidP="000421B9">
      <w:pPr>
        <w:jc w:val="both"/>
        <w:rPr>
          <w:sz w:val="22"/>
          <w:szCs w:val="22"/>
        </w:rPr>
      </w:pPr>
    </w:p>
    <w:p w14:paraId="3CA1ED4B" w14:textId="309F14DD" w:rsidR="00345712" w:rsidRPr="007E4CD3" w:rsidRDefault="006B2A74" w:rsidP="000421B9">
      <w:pPr>
        <w:ind w:left="720"/>
        <w:jc w:val="both"/>
        <w:rPr>
          <w:sz w:val="22"/>
          <w:szCs w:val="22"/>
        </w:rPr>
      </w:pPr>
      <w:r w:rsidRPr="007E4CD3">
        <w:rPr>
          <w:sz w:val="22"/>
          <w:szCs w:val="22"/>
        </w:rPr>
        <w:t>3</w:t>
      </w:r>
      <w:r w:rsidR="005B1631" w:rsidRPr="007E4CD3">
        <w:rPr>
          <w:sz w:val="22"/>
          <w:szCs w:val="22"/>
        </w:rPr>
        <w:t xml:space="preserve">.  </w:t>
      </w:r>
      <w:r w:rsidR="00345712" w:rsidRPr="007E4CD3">
        <w:rPr>
          <w:sz w:val="22"/>
          <w:szCs w:val="22"/>
        </w:rPr>
        <w:t>Trade off considerations for the design.  (See CDRL A0</w:t>
      </w:r>
      <w:r w:rsidR="00800892">
        <w:rPr>
          <w:sz w:val="22"/>
          <w:szCs w:val="22"/>
        </w:rPr>
        <w:t>0</w:t>
      </w:r>
      <w:r w:rsidR="00DB6A10">
        <w:rPr>
          <w:sz w:val="22"/>
          <w:szCs w:val="22"/>
        </w:rPr>
        <w:t>8</w:t>
      </w:r>
      <w:r w:rsidR="00345712" w:rsidRPr="007E4CD3">
        <w:rPr>
          <w:sz w:val="22"/>
          <w:szCs w:val="22"/>
        </w:rPr>
        <w:t>).</w:t>
      </w:r>
    </w:p>
    <w:p w14:paraId="2B191D6E" w14:textId="77777777" w:rsidR="00345712" w:rsidRPr="007E4CD3" w:rsidRDefault="00345712" w:rsidP="000421B9">
      <w:pPr>
        <w:jc w:val="both"/>
        <w:rPr>
          <w:sz w:val="22"/>
          <w:szCs w:val="22"/>
        </w:rPr>
      </w:pPr>
    </w:p>
    <w:p w14:paraId="7D8ACDDD" w14:textId="7DD3D85B" w:rsidR="00345712" w:rsidRPr="007E4CD3" w:rsidRDefault="006B2A74" w:rsidP="000421B9">
      <w:pPr>
        <w:ind w:left="720"/>
        <w:jc w:val="both"/>
        <w:rPr>
          <w:sz w:val="22"/>
          <w:szCs w:val="22"/>
        </w:rPr>
      </w:pPr>
      <w:r w:rsidRPr="007E4CD3">
        <w:rPr>
          <w:sz w:val="22"/>
          <w:szCs w:val="22"/>
        </w:rPr>
        <w:t>4</w:t>
      </w:r>
      <w:r w:rsidR="005B1631" w:rsidRPr="007E4CD3">
        <w:rPr>
          <w:sz w:val="22"/>
          <w:szCs w:val="22"/>
        </w:rPr>
        <w:t xml:space="preserve">.  </w:t>
      </w:r>
      <w:r w:rsidR="00345712" w:rsidRPr="007E4CD3">
        <w:rPr>
          <w:sz w:val="22"/>
          <w:szCs w:val="22"/>
        </w:rPr>
        <w:t>Results of any testing to date.  (See CDRL A00</w:t>
      </w:r>
      <w:r w:rsidR="00DB6A10">
        <w:rPr>
          <w:sz w:val="22"/>
          <w:szCs w:val="22"/>
        </w:rPr>
        <w:t>4</w:t>
      </w:r>
      <w:r w:rsidR="00345712" w:rsidRPr="007E4CD3">
        <w:rPr>
          <w:sz w:val="22"/>
          <w:szCs w:val="22"/>
        </w:rPr>
        <w:t>).</w:t>
      </w:r>
    </w:p>
    <w:p w14:paraId="51088D5F" w14:textId="77777777" w:rsidR="00345712" w:rsidRPr="007E4CD3" w:rsidRDefault="00345712" w:rsidP="000421B9">
      <w:pPr>
        <w:jc w:val="both"/>
        <w:rPr>
          <w:sz w:val="22"/>
          <w:szCs w:val="22"/>
        </w:rPr>
      </w:pPr>
    </w:p>
    <w:p w14:paraId="5024598A" w14:textId="77777777" w:rsidR="00345712" w:rsidRPr="007E4CD3" w:rsidRDefault="006B2A74" w:rsidP="000421B9">
      <w:pPr>
        <w:ind w:left="720"/>
        <w:jc w:val="both"/>
        <w:rPr>
          <w:sz w:val="22"/>
          <w:szCs w:val="22"/>
        </w:rPr>
      </w:pPr>
      <w:r w:rsidRPr="007E4CD3">
        <w:rPr>
          <w:sz w:val="22"/>
          <w:szCs w:val="22"/>
        </w:rPr>
        <w:t>5</w:t>
      </w:r>
      <w:r w:rsidR="00974A1C" w:rsidRPr="007E4CD3">
        <w:rPr>
          <w:sz w:val="22"/>
          <w:szCs w:val="22"/>
        </w:rPr>
        <w:t>.</w:t>
      </w:r>
      <w:r w:rsidR="005B1631" w:rsidRPr="007E4CD3">
        <w:rPr>
          <w:sz w:val="22"/>
          <w:szCs w:val="22"/>
        </w:rPr>
        <w:t xml:space="preserve">  </w:t>
      </w:r>
      <w:r w:rsidR="00345712" w:rsidRPr="007E4CD3">
        <w:rPr>
          <w:sz w:val="22"/>
          <w:szCs w:val="22"/>
        </w:rPr>
        <w:t>Resolution to any Contractor/Government issues or concerns.</w:t>
      </w:r>
    </w:p>
    <w:p w14:paraId="1D8BEFC8" w14:textId="77777777" w:rsidR="00D142CE" w:rsidRPr="00033516" w:rsidRDefault="00F96EC1" w:rsidP="00345712">
      <w:pPr>
        <w:jc w:val="both"/>
        <w:rPr>
          <w:sz w:val="22"/>
          <w:szCs w:val="22"/>
        </w:rPr>
      </w:pPr>
      <w:r w:rsidRPr="00033516">
        <w:rPr>
          <w:sz w:val="22"/>
          <w:szCs w:val="22"/>
        </w:rPr>
        <w:t xml:space="preserve"> </w:t>
      </w:r>
      <w:r w:rsidR="001F7D79" w:rsidRPr="00033516">
        <w:rPr>
          <w:sz w:val="22"/>
          <w:szCs w:val="22"/>
        </w:rPr>
        <w:t xml:space="preserve">      </w:t>
      </w:r>
    </w:p>
    <w:p w14:paraId="1C7A8DAC" w14:textId="77777777" w:rsidR="00D142CE" w:rsidRPr="00033516" w:rsidRDefault="00D142CE" w:rsidP="003F2D03">
      <w:pPr>
        <w:jc w:val="both"/>
        <w:rPr>
          <w:sz w:val="22"/>
          <w:szCs w:val="22"/>
        </w:rPr>
      </w:pPr>
    </w:p>
    <w:p w14:paraId="2499B3F0" w14:textId="77777777" w:rsidR="00F21C1F" w:rsidRPr="00033516" w:rsidRDefault="004D50E1" w:rsidP="000421B9">
      <w:pPr>
        <w:ind w:left="720" w:hanging="360"/>
        <w:jc w:val="both"/>
        <w:rPr>
          <w:sz w:val="22"/>
          <w:szCs w:val="22"/>
        </w:rPr>
      </w:pPr>
      <w:r w:rsidRPr="00033516">
        <w:rPr>
          <w:sz w:val="22"/>
          <w:szCs w:val="22"/>
        </w:rPr>
        <w:t xml:space="preserve">D.  </w:t>
      </w:r>
      <w:r w:rsidR="00185AA7" w:rsidRPr="00033516">
        <w:rPr>
          <w:sz w:val="22"/>
          <w:szCs w:val="22"/>
        </w:rPr>
        <w:t xml:space="preserve">Phase II </w:t>
      </w:r>
      <w:r w:rsidR="001F7D79" w:rsidRPr="00033516">
        <w:rPr>
          <w:sz w:val="22"/>
          <w:szCs w:val="22"/>
        </w:rPr>
        <w:t>C</w:t>
      </w:r>
      <w:r w:rsidR="00185AA7" w:rsidRPr="00033516">
        <w:rPr>
          <w:sz w:val="22"/>
          <w:szCs w:val="22"/>
        </w:rPr>
        <w:t>lose</w:t>
      </w:r>
      <w:r w:rsidR="001F7D79" w:rsidRPr="00033516">
        <w:rPr>
          <w:sz w:val="22"/>
          <w:szCs w:val="22"/>
        </w:rPr>
        <w:t>-O</w:t>
      </w:r>
      <w:r w:rsidR="00185AA7" w:rsidRPr="00033516">
        <w:rPr>
          <w:sz w:val="22"/>
          <w:szCs w:val="22"/>
        </w:rPr>
        <w:t>ut</w:t>
      </w:r>
      <w:r w:rsidR="00D142CE" w:rsidRPr="00033516">
        <w:rPr>
          <w:sz w:val="22"/>
          <w:szCs w:val="22"/>
        </w:rPr>
        <w:t xml:space="preserve"> Meeting</w:t>
      </w:r>
      <w:r w:rsidR="00185AA7" w:rsidRPr="00033516">
        <w:rPr>
          <w:sz w:val="22"/>
          <w:szCs w:val="22"/>
        </w:rPr>
        <w:t xml:space="preserve">:  </w:t>
      </w:r>
      <w:r w:rsidR="00277C79" w:rsidRPr="00033516">
        <w:rPr>
          <w:sz w:val="22"/>
          <w:szCs w:val="22"/>
        </w:rPr>
        <w:t>The Phase II Close-Out Meeting shall be conducted in</w:t>
      </w:r>
      <w:r w:rsidR="006E0FD4">
        <w:rPr>
          <w:sz w:val="22"/>
          <w:szCs w:val="22"/>
        </w:rPr>
        <w:t xml:space="preserve"> Tampa, FL </w:t>
      </w:r>
      <w:r w:rsidR="005D76B7" w:rsidRPr="00033516">
        <w:rPr>
          <w:sz w:val="22"/>
          <w:szCs w:val="22"/>
        </w:rPr>
        <w:t xml:space="preserve">no </w:t>
      </w:r>
      <w:r w:rsidR="002C0693" w:rsidRPr="00033516">
        <w:rPr>
          <w:sz w:val="22"/>
          <w:szCs w:val="22"/>
        </w:rPr>
        <w:t xml:space="preserve">earlier </w:t>
      </w:r>
      <w:r w:rsidR="005D76B7" w:rsidRPr="00033516">
        <w:rPr>
          <w:sz w:val="22"/>
          <w:szCs w:val="22"/>
        </w:rPr>
        <w:t xml:space="preserve">than seven (7) calendar days </w:t>
      </w:r>
      <w:r w:rsidR="00C671C9" w:rsidRPr="00033516">
        <w:rPr>
          <w:sz w:val="22"/>
          <w:szCs w:val="22"/>
        </w:rPr>
        <w:t>prio</w:t>
      </w:r>
      <w:r w:rsidR="005D76B7" w:rsidRPr="00033516">
        <w:rPr>
          <w:sz w:val="22"/>
          <w:szCs w:val="22"/>
        </w:rPr>
        <w:t>r</w:t>
      </w:r>
      <w:r w:rsidR="00C671C9" w:rsidRPr="00033516">
        <w:rPr>
          <w:sz w:val="22"/>
          <w:szCs w:val="22"/>
        </w:rPr>
        <w:t xml:space="preserve"> to </w:t>
      </w:r>
      <w:r w:rsidR="00277C79" w:rsidRPr="00033516">
        <w:rPr>
          <w:sz w:val="22"/>
          <w:szCs w:val="22"/>
        </w:rPr>
        <w:t xml:space="preserve">the conclusion of the </w:t>
      </w:r>
      <w:r w:rsidR="002C0693" w:rsidRPr="00033516">
        <w:rPr>
          <w:sz w:val="22"/>
          <w:szCs w:val="22"/>
        </w:rPr>
        <w:t>Ph</w:t>
      </w:r>
      <w:r w:rsidR="00145422" w:rsidRPr="00033516">
        <w:rPr>
          <w:sz w:val="22"/>
          <w:szCs w:val="22"/>
        </w:rPr>
        <w:t>a</w:t>
      </w:r>
      <w:r w:rsidR="002C0693" w:rsidRPr="00033516">
        <w:rPr>
          <w:sz w:val="22"/>
          <w:szCs w:val="22"/>
        </w:rPr>
        <w:t xml:space="preserve">se II </w:t>
      </w:r>
      <w:r w:rsidR="00277C79" w:rsidRPr="00033516">
        <w:rPr>
          <w:sz w:val="22"/>
          <w:szCs w:val="22"/>
        </w:rPr>
        <w:t xml:space="preserve">Period of Performance.  </w:t>
      </w:r>
      <w:r w:rsidR="002C0693" w:rsidRPr="00033516">
        <w:rPr>
          <w:sz w:val="22"/>
          <w:szCs w:val="22"/>
        </w:rPr>
        <w:t xml:space="preserve">The </w:t>
      </w:r>
      <w:r w:rsidR="00277C79" w:rsidRPr="00033516">
        <w:rPr>
          <w:sz w:val="22"/>
          <w:szCs w:val="22"/>
        </w:rPr>
        <w:t xml:space="preserve">Contractor shall provide </w:t>
      </w:r>
      <w:r w:rsidR="00F21C1F" w:rsidRPr="00033516">
        <w:rPr>
          <w:sz w:val="22"/>
          <w:szCs w:val="22"/>
        </w:rPr>
        <w:t>the Government:</w:t>
      </w:r>
    </w:p>
    <w:p w14:paraId="3798B75C" w14:textId="77777777" w:rsidR="00F21C1F" w:rsidRPr="00033516" w:rsidRDefault="00F21C1F" w:rsidP="000421B9">
      <w:pPr>
        <w:ind w:left="720" w:hanging="360"/>
        <w:jc w:val="both"/>
        <w:rPr>
          <w:sz w:val="22"/>
          <w:szCs w:val="22"/>
        </w:rPr>
      </w:pPr>
    </w:p>
    <w:p w14:paraId="78BF0E99" w14:textId="673FB33F" w:rsidR="00F21C1F" w:rsidRPr="00033516" w:rsidRDefault="00974A1C" w:rsidP="001268CA">
      <w:pPr>
        <w:ind w:left="720"/>
        <w:jc w:val="both"/>
        <w:rPr>
          <w:sz w:val="22"/>
          <w:szCs w:val="22"/>
        </w:rPr>
      </w:pPr>
      <w:r w:rsidRPr="00033516">
        <w:rPr>
          <w:sz w:val="22"/>
          <w:szCs w:val="22"/>
        </w:rPr>
        <w:t>1</w:t>
      </w:r>
      <w:r w:rsidR="005B1631" w:rsidRPr="00033516">
        <w:rPr>
          <w:sz w:val="22"/>
          <w:szCs w:val="22"/>
        </w:rPr>
        <w:t xml:space="preserve">.  </w:t>
      </w:r>
      <w:r w:rsidR="00145422" w:rsidRPr="00033516">
        <w:rPr>
          <w:sz w:val="22"/>
          <w:szCs w:val="22"/>
        </w:rPr>
        <w:t>A b</w:t>
      </w:r>
      <w:r w:rsidR="00277C79" w:rsidRPr="00033516">
        <w:rPr>
          <w:sz w:val="22"/>
          <w:szCs w:val="22"/>
        </w:rPr>
        <w:t>riefing on the test verification</w:t>
      </w:r>
      <w:r w:rsidR="000E4F66" w:rsidRPr="00033516">
        <w:rPr>
          <w:sz w:val="22"/>
          <w:szCs w:val="22"/>
        </w:rPr>
        <w:t xml:space="preserve"> (See CDRL</w:t>
      </w:r>
      <w:r w:rsidR="007872F1" w:rsidRPr="00033516">
        <w:rPr>
          <w:sz w:val="22"/>
          <w:szCs w:val="22"/>
        </w:rPr>
        <w:t xml:space="preserve"> A0</w:t>
      </w:r>
      <w:r w:rsidR="000E4F66" w:rsidRPr="00033516">
        <w:rPr>
          <w:sz w:val="22"/>
          <w:szCs w:val="22"/>
        </w:rPr>
        <w:t>0</w:t>
      </w:r>
      <w:r w:rsidR="00DB6A10">
        <w:rPr>
          <w:sz w:val="22"/>
          <w:szCs w:val="22"/>
        </w:rPr>
        <w:t>4</w:t>
      </w:r>
      <w:r w:rsidR="00555176" w:rsidRPr="00033516">
        <w:rPr>
          <w:sz w:val="22"/>
          <w:szCs w:val="22"/>
        </w:rPr>
        <w:t>)</w:t>
      </w:r>
      <w:r w:rsidR="000E4F66" w:rsidRPr="00033516">
        <w:rPr>
          <w:sz w:val="22"/>
          <w:szCs w:val="22"/>
        </w:rPr>
        <w:t>.</w:t>
      </w:r>
    </w:p>
    <w:p w14:paraId="549FFD0A" w14:textId="77777777" w:rsidR="00F21C1F" w:rsidRPr="00033516" w:rsidRDefault="00F21C1F" w:rsidP="000421B9">
      <w:pPr>
        <w:jc w:val="both"/>
        <w:rPr>
          <w:sz w:val="22"/>
          <w:szCs w:val="22"/>
        </w:rPr>
      </w:pPr>
    </w:p>
    <w:p w14:paraId="18BB5369" w14:textId="77777777" w:rsidR="00F21C1F" w:rsidRPr="00033516" w:rsidRDefault="001268CA" w:rsidP="000421B9">
      <w:pPr>
        <w:ind w:left="720"/>
        <w:jc w:val="both"/>
        <w:rPr>
          <w:sz w:val="22"/>
          <w:szCs w:val="22"/>
        </w:rPr>
      </w:pPr>
      <w:r w:rsidRPr="00033516">
        <w:rPr>
          <w:sz w:val="22"/>
          <w:szCs w:val="22"/>
        </w:rPr>
        <w:t>2</w:t>
      </w:r>
      <w:r w:rsidR="005B1631" w:rsidRPr="00033516">
        <w:rPr>
          <w:sz w:val="22"/>
          <w:szCs w:val="22"/>
        </w:rPr>
        <w:t xml:space="preserve">.  </w:t>
      </w:r>
      <w:r w:rsidR="00F21C1F" w:rsidRPr="00033516">
        <w:rPr>
          <w:sz w:val="22"/>
          <w:szCs w:val="22"/>
        </w:rPr>
        <w:t>An update of the progress to date.</w:t>
      </w:r>
      <w:r w:rsidRPr="00033516">
        <w:rPr>
          <w:sz w:val="22"/>
          <w:szCs w:val="22"/>
        </w:rPr>
        <w:t xml:space="preserve">  (See CDRL A002</w:t>
      </w:r>
      <w:r w:rsidR="00CE484F" w:rsidRPr="00033516">
        <w:rPr>
          <w:sz w:val="22"/>
          <w:szCs w:val="22"/>
        </w:rPr>
        <w:t>)</w:t>
      </w:r>
    </w:p>
    <w:p w14:paraId="657B9066" w14:textId="77777777" w:rsidR="00F21C1F" w:rsidRPr="00033516" w:rsidRDefault="00F21C1F" w:rsidP="000421B9">
      <w:pPr>
        <w:jc w:val="both"/>
        <w:rPr>
          <w:sz w:val="22"/>
          <w:szCs w:val="22"/>
        </w:rPr>
      </w:pPr>
    </w:p>
    <w:p w14:paraId="505F8E2B" w14:textId="77777777" w:rsidR="00F21C1F" w:rsidRPr="00033516" w:rsidRDefault="001268CA" w:rsidP="000421B9">
      <w:pPr>
        <w:ind w:left="720"/>
        <w:jc w:val="both"/>
        <w:rPr>
          <w:sz w:val="22"/>
          <w:szCs w:val="22"/>
        </w:rPr>
      </w:pPr>
      <w:r w:rsidRPr="00033516">
        <w:rPr>
          <w:sz w:val="22"/>
          <w:szCs w:val="22"/>
        </w:rPr>
        <w:t>3</w:t>
      </w:r>
      <w:r w:rsidR="005B1631" w:rsidRPr="00033516">
        <w:rPr>
          <w:sz w:val="22"/>
          <w:szCs w:val="22"/>
        </w:rPr>
        <w:t xml:space="preserve">.  </w:t>
      </w:r>
      <w:r w:rsidR="00F21C1F" w:rsidRPr="00033516">
        <w:rPr>
          <w:sz w:val="22"/>
          <w:szCs w:val="22"/>
        </w:rPr>
        <w:t>Resolution to any Contractor/Government issues or concerns.</w:t>
      </w:r>
    </w:p>
    <w:p w14:paraId="7CDDDDC9" w14:textId="77777777" w:rsidR="00F21C1F" w:rsidRPr="00033516" w:rsidRDefault="00F21C1F" w:rsidP="00F21C1F">
      <w:pPr>
        <w:jc w:val="both"/>
        <w:rPr>
          <w:sz w:val="22"/>
          <w:szCs w:val="22"/>
        </w:rPr>
      </w:pPr>
    </w:p>
    <w:p w14:paraId="669263E0" w14:textId="77777777" w:rsidR="006E214D" w:rsidRPr="00033516" w:rsidRDefault="006E214D" w:rsidP="000421B9">
      <w:pPr>
        <w:jc w:val="both"/>
        <w:rPr>
          <w:sz w:val="22"/>
          <w:szCs w:val="22"/>
        </w:rPr>
      </w:pPr>
    </w:p>
    <w:p w14:paraId="190E6BF5" w14:textId="77777777" w:rsidR="00E465FF" w:rsidRPr="00033516" w:rsidRDefault="00684506" w:rsidP="000421B9">
      <w:pPr>
        <w:jc w:val="both"/>
        <w:rPr>
          <w:sz w:val="22"/>
          <w:szCs w:val="22"/>
        </w:rPr>
      </w:pPr>
      <w:r>
        <w:rPr>
          <w:sz w:val="22"/>
          <w:szCs w:val="22"/>
        </w:rPr>
        <w:t>X</w:t>
      </w:r>
      <w:r w:rsidR="00DC53E3" w:rsidRPr="00033516">
        <w:rPr>
          <w:sz w:val="22"/>
          <w:szCs w:val="22"/>
        </w:rPr>
        <w:t>.</w:t>
      </w:r>
      <w:r w:rsidR="00DC53E3" w:rsidRPr="00033516">
        <w:rPr>
          <w:b/>
          <w:sz w:val="22"/>
          <w:szCs w:val="22"/>
        </w:rPr>
        <w:t xml:space="preserve">  </w:t>
      </w:r>
      <w:r w:rsidR="00E465FF" w:rsidRPr="00033516">
        <w:rPr>
          <w:b/>
          <w:sz w:val="22"/>
          <w:szCs w:val="22"/>
        </w:rPr>
        <w:t>NOTIFICATION:</w:t>
      </w:r>
      <w:r w:rsidR="00E465FF" w:rsidRPr="00033516">
        <w:rPr>
          <w:sz w:val="22"/>
          <w:szCs w:val="22"/>
        </w:rPr>
        <w:t xml:space="preserve">  The Contractor shall notify USSOCOM no less than thirty (30) calendar days prior to tests, demonstrations and reviews at the Contractor’s facilities to ensure USSOCOM representatives can attend should they desire to do so.</w:t>
      </w:r>
    </w:p>
    <w:p w14:paraId="595058D7" w14:textId="77777777" w:rsidR="00B235A1" w:rsidRPr="00033516" w:rsidRDefault="00B235A1" w:rsidP="000421B9">
      <w:pPr>
        <w:ind w:left="360"/>
        <w:jc w:val="both"/>
        <w:rPr>
          <w:sz w:val="22"/>
          <w:szCs w:val="22"/>
        </w:rPr>
      </w:pPr>
    </w:p>
    <w:p w14:paraId="7A6D0AD7" w14:textId="77777777" w:rsidR="006E214D" w:rsidRPr="00033516" w:rsidRDefault="006E214D" w:rsidP="000421B9">
      <w:pPr>
        <w:jc w:val="both"/>
        <w:rPr>
          <w:sz w:val="22"/>
          <w:szCs w:val="22"/>
        </w:rPr>
      </w:pPr>
    </w:p>
    <w:p w14:paraId="4445D909" w14:textId="77777777" w:rsidR="00B235A1" w:rsidRPr="007E4CD3" w:rsidRDefault="00DC53E3" w:rsidP="000421B9">
      <w:pPr>
        <w:jc w:val="both"/>
        <w:rPr>
          <w:sz w:val="22"/>
          <w:szCs w:val="22"/>
        </w:rPr>
      </w:pPr>
      <w:r w:rsidRPr="00033516">
        <w:rPr>
          <w:sz w:val="22"/>
          <w:szCs w:val="22"/>
        </w:rPr>
        <w:t>X</w:t>
      </w:r>
      <w:r w:rsidR="00C86411">
        <w:rPr>
          <w:sz w:val="22"/>
          <w:szCs w:val="22"/>
        </w:rPr>
        <w:t>I</w:t>
      </w:r>
      <w:r w:rsidRPr="00033516">
        <w:rPr>
          <w:sz w:val="22"/>
          <w:szCs w:val="22"/>
        </w:rPr>
        <w:t>.</w:t>
      </w:r>
      <w:r w:rsidRPr="00033516">
        <w:rPr>
          <w:b/>
          <w:sz w:val="22"/>
          <w:szCs w:val="22"/>
        </w:rPr>
        <w:t xml:space="preserve">  </w:t>
      </w:r>
      <w:r w:rsidR="00B235A1" w:rsidRPr="00033516">
        <w:rPr>
          <w:b/>
          <w:sz w:val="22"/>
          <w:szCs w:val="22"/>
        </w:rPr>
        <w:t>TRAVEL REQUIREMENTS</w:t>
      </w:r>
      <w:r w:rsidR="00CE5C77" w:rsidRPr="00033516">
        <w:rPr>
          <w:b/>
          <w:sz w:val="22"/>
          <w:szCs w:val="22"/>
        </w:rPr>
        <w:t>:</w:t>
      </w:r>
      <w:r w:rsidR="00CE5C77" w:rsidRPr="00033516">
        <w:rPr>
          <w:sz w:val="22"/>
          <w:szCs w:val="22"/>
        </w:rPr>
        <w:t xml:space="preserve"> </w:t>
      </w:r>
      <w:r w:rsidR="004C53A8" w:rsidRPr="00033516">
        <w:rPr>
          <w:sz w:val="22"/>
          <w:szCs w:val="22"/>
        </w:rPr>
        <w:t xml:space="preserve"> </w:t>
      </w:r>
      <w:r w:rsidR="00C66BCD" w:rsidRPr="00033516">
        <w:rPr>
          <w:sz w:val="22"/>
          <w:szCs w:val="22"/>
        </w:rPr>
        <w:t>The Contractor shall comply with the Federal Acquisition Regulation 31.205-46 (</w:t>
      </w:r>
      <w:hyperlink r:id="rId15" w:history="1">
        <w:r w:rsidR="00C57FCB" w:rsidRPr="00033516">
          <w:rPr>
            <w:rStyle w:val="Hyperlink"/>
            <w:sz w:val="22"/>
            <w:szCs w:val="22"/>
          </w:rPr>
          <w:t>http://www.gsa.gov/perdiem</w:t>
        </w:r>
      </w:hyperlink>
      <w:r w:rsidR="00C66BCD" w:rsidRPr="00033516">
        <w:rPr>
          <w:sz w:val="22"/>
          <w:szCs w:val="22"/>
        </w:rPr>
        <w:t xml:space="preserve">) on proposing all travel related costs.  The Contractor shall include the costs associated with the following travel requirements in the </w:t>
      </w:r>
      <w:r w:rsidR="00C66BCD" w:rsidRPr="007E4CD3">
        <w:rPr>
          <w:sz w:val="22"/>
          <w:szCs w:val="22"/>
        </w:rPr>
        <w:t>proposal:</w:t>
      </w:r>
    </w:p>
    <w:p w14:paraId="46A3FCB8" w14:textId="77777777" w:rsidR="00B235A1" w:rsidRPr="007E4CD3" w:rsidRDefault="00B235A1" w:rsidP="000421B9">
      <w:pPr>
        <w:jc w:val="both"/>
        <w:rPr>
          <w:sz w:val="22"/>
          <w:szCs w:val="22"/>
        </w:rPr>
      </w:pPr>
    </w:p>
    <w:p w14:paraId="1C22FF81" w14:textId="77777777" w:rsidR="00B235A1" w:rsidRPr="007E4CD3" w:rsidRDefault="00974A1C" w:rsidP="000421B9">
      <w:pPr>
        <w:ind w:left="360"/>
        <w:jc w:val="both"/>
        <w:rPr>
          <w:sz w:val="22"/>
          <w:szCs w:val="22"/>
        </w:rPr>
      </w:pPr>
      <w:r w:rsidRPr="007E4CD3">
        <w:rPr>
          <w:sz w:val="22"/>
          <w:szCs w:val="22"/>
        </w:rPr>
        <w:t xml:space="preserve">A.  </w:t>
      </w:r>
      <w:r w:rsidR="00185AA7" w:rsidRPr="007E4CD3">
        <w:rPr>
          <w:sz w:val="22"/>
          <w:szCs w:val="22"/>
        </w:rPr>
        <w:t xml:space="preserve">Phase II </w:t>
      </w:r>
      <w:r w:rsidR="00B235A1" w:rsidRPr="007E4CD3">
        <w:rPr>
          <w:sz w:val="22"/>
          <w:szCs w:val="22"/>
        </w:rPr>
        <w:t>K</w:t>
      </w:r>
      <w:r w:rsidR="00185AA7" w:rsidRPr="007E4CD3">
        <w:rPr>
          <w:sz w:val="22"/>
          <w:szCs w:val="22"/>
        </w:rPr>
        <w:t>ick</w:t>
      </w:r>
      <w:r w:rsidR="001F7D79" w:rsidRPr="007E4CD3">
        <w:rPr>
          <w:sz w:val="22"/>
          <w:szCs w:val="22"/>
        </w:rPr>
        <w:t>-O</w:t>
      </w:r>
      <w:r w:rsidR="00185AA7" w:rsidRPr="007E4CD3">
        <w:rPr>
          <w:sz w:val="22"/>
          <w:szCs w:val="22"/>
        </w:rPr>
        <w:t>ff</w:t>
      </w:r>
      <w:r w:rsidR="001F7D79" w:rsidRPr="007E4CD3">
        <w:rPr>
          <w:sz w:val="22"/>
          <w:szCs w:val="22"/>
        </w:rPr>
        <w:t xml:space="preserve"> M</w:t>
      </w:r>
      <w:r w:rsidR="00185AA7" w:rsidRPr="007E4CD3">
        <w:rPr>
          <w:sz w:val="22"/>
          <w:szCs w:val="22"/>
        </w:rPr>
        <w:t xml:space="preserve">eeting:  </w:t>
      </w:r>
      <w:r w:rsidR="00B235A1" w:rsidRPr="007E4CD3">
        <w:rPr>
          <w:sz w:val="22"/>
          <w:szCs w:val="22"/>
        </w:rPr>
        <w:t xml:space="preserve">Tampa, Florida; one (1) overnight, no more than three (3) </w:t>
      </w:r>
      <w:r w:rsidR="00973180" w:rsidRPr="007E4CD3">
        <w:rPr>
          <w:sz w:val="22"/>
          <w:szCs w:val="22"/>
        </w:rPr>
        <w:t>C</w:t>
      </w:r>
      <w:r w:rsidR="00E737CD" w:rsidRPr="007E4CD3">
        <w:rPr>
          <w:sz w:val="22"/>
          <w:szCs w:val="22"/>
        </w:rPr>
        <w:t>ontractor representatives</w:t>
      </w:r>
      <w:r w:rsidR="00F96EC1" w:rsidRPr="007E4CD3">
        <w:rPr>
          <w:sz w:val="22"/>
          <w:szCs w:val="22"/>
        </w:rPr>
        <w:t>.</w:t>
      </w:r>
    </w:p>
    <w:p w14:paraId="05B0B77B" w14:textId="77777777" w:rsidR="00B235A1" w:rsidRPr="007E4CD3" w:rsidRDefault="00B235A1" w:rsidP="000421B9">
      <w:pPr>
        <w:jc w:val="both"/>
        <w:rPr>
          <w:sz w:val="22"/>
          <w:szCs w:val="22"/>
        </w:rPr>
      </w:pPr>
    </w:p>
    <w:p w14:paraId="677BA553" w14:textId="77777777" w:rsidR="00B235A1" w:rsidRPr="007E4CD3" w:rsidRDefault="004C1E4D" w:rsidP="000421B9">
      <w:pPr>
        <w:ind w:left="360"/>
        <w:jc w:val="both"/>
        <w:rPr>
          <w:sz w:val="22"/>
          <w:szCs w:val="22"/>
        </w:rPr>
      </w:pPr>
      <w:r w:rsidRPr="007E4CD3">
        <w:rPr>
          <w:sz w:val="22"/>
          <w:szCs w:val="22"/>
        </w:rPr>
        <w:t>B</w:t>
      </w:r>
      <w:r w:rsidR="00974A1C" w:rsidRPr="007E4CD3">
        <w:rPr>
          <w:sz w:val="22"/>
          <w:szCs w:val="22"/>
        </w:rPr>
        <w:t xml:space="preserve">.  </w:t>
      </w:r>
      <w:r w:rsidR="00185AA7" w:rsidRPr="007E4CD3">
        <w:rPr>
          <w:sz w:val="22"/>
          <w:szCs w:val="22"/>
        </w:rPr>
        <w:t xml:space="preserve">Phase II </w:t>
      </w:r>
      <w:r w:rsidR="00800FE4" w:rsidRPr="007E4CD3">
        <w:rPr>
          <w:sz w:val="22"/>
          <w:szCs w:val="22"/>
        </w:rPr>
        <w:t>C</w:t>
      </w:r>
      <w:r w:rsidR="00185AA7" w:rsidRPr="007E4CD3">
        <w:rPr>
          <w:sz w:val="22"/>
          <w:szCs w:val="22"/>
        </w:rPr>
        <w:t>lose</w:t>
      </w:r>
      <w:r w:rsidR="001F7D79" w:rsidRPr="007E4CD3">
        <w:rPr>
          <w:sz w:val="22"/>
          <w:szCs w:val="22"/>
        </w:rPr>
        <w:t>-O</w:t>
      </w:r>
      <w:r w:rsidR="00185AA7" w:rsidRPr="007E4CD3">
        <w:rPr>
          <w:sz w:val="22"/>
          <w:szCs w:val="22"/>
        </w:rPr>
        <w:t>ut</w:t>
      </w:r>
      <w:r w:rsidR="00B235A1" w:rsidRPr="007E4CD3">
        <w:rPr>
          <w:sz w:val="22"/>
          <w:szCs w:val="22"/>
        </w:rPr>
        <w:t xml:space="preserve"> </w:t>
      </w:r>
      <w:r w:rsidR="001F7D79" w:rsidRPr="007E4CD3">
        <w:rPr>
          <w:sz w:val="22"/>
          <w:szCs w:val="22"/>
        </w:rPr>
        <w:t>M</w:t>
      </w:r>
      <w:r w:rsidR="00185AA7" w:rsidRPr="007E4CD3">
        <w:rPr>
          <w:sz w:val="22"/>
          <w:szCs w:val="22"/>
        </w:rPr>
        <w:t>eeting:</w:t>
      </w:r>
      <w:r w:rsidR="009963B6" w:rsidRPr="007E4CD3">
        <w:rPr>
          <w:sz w:val="22"/>
          <w:szCs w:val="22"/>
        </w:rPr>
        <w:t xml:space="preserve"> </w:t>
      </w:r>
      <w:r w:rsidR="00185AA7" w:rsidRPr="007E4CD3">
        <w:rPr>
          <w:sz w:val="22"/>
          <w:szCs w:val="22"/>
        </w:rPr>
        <w:t xml:space="preserve"> </w:t>
      </w:r>
      <w:r w:rsidR="00B235A1" w:rsidRPr="007E4CD3">
        <w:rPr>
          <w:sz w:val="22"/>
          <w:szCs w:val="22"/>
        </w:rPr>
        <w:t xml:space="preserve">Tampa, Florida; one (1) overnight, no more than three (3) </w:t>
      </w:r>
      <w:r w:rsidR="00973180" w:rsidRPr="007E4CD3">
        <w:rPr>
          <w:sz w:val="22"/>
          <w:szCs w:val="22"/>
        </w:rPr>
        <w:t>C</w:t>
      </w:r>
      <w:r w:rsidR="00E737CD" w:rsidRPr="007E4CD3">
        <w:rPr>
          <w:sz w:val="22"/>
          <w:szCs w:val="22"/>
        </w:rPr>
        <w:t>ontractor representatives</w:t>
      </w:r>
      <w:r w:rsidR="00F96EC1" w:rsidRPr="007E4CD3">
        <w:rPr>
          <w:sz w:val="22"/>
          <w:szCs w:val="22"/>
        </w:rPr>
        <w:t>.</w:t>
      </w:r>
      <w:r w:rsidR="00E737CD" w:rsidRPr="007E4CD3">
        <w:rPr>
          <w:sz w:val="22"/>
          <w:szCs w:val="22"/>
        </w:rPr>
        <w:t xml:space="preserve"> </w:t>
      </w:r>
    </w:p>
    <w:p w14:paraId="0D825179" w14:textId="77777777" w:rsidR="00FF66A8" w:rsidRPr="00033516" w:rsidRDefault="00FF66A8" w:rsidP="00A37822">
      <w:pPr>
        <w:ind w:left="360"/>
        <w:rPr>
          <w:sz w:val="22"/>
          <w:szCs w:val="22"/>
        </w:rPr>
      </w:pPr>
    </w:p>
    <w:p w14:paraId="5B7C4D25" w14:textId="77777777" w:rsidR="006E214D" w:rsidRPr="00033516" w:rsidRDefault="006E214D" w:rsidP="00A37822">
      <w:pPr>
        <w:ind w:left="360"/>
        <w:rPr>
          <w:sz w:val="22"/>
          <w:szCs w:val="22"/>
        </w:rPr>
      </w:pPr>
    </w:p>
    <w:p w14:paraId="4AA87B81" w14:textId="77777777" w:rsidR="00714F97" w:rsidRPr="00033516" w:rsidRDefault="00DC53E3" w:rsidP="000421B9">
      <w:pPr>
        <w:spacing w:before="100"/>
        <w:jc w:val="both"/>
        <w:rPr>
          <w:b/>
          <w:sz w:val="22"/>
          <w:szCs w:val="22"/>
        </w:rPr>
      </w:pPr>
      <w:r w:rsidRPr="00033516">
        <w:rPr>
          <w:sz w:val="22"/>
          <w:szCs w:val="22"/>
        </w:rPr>
        <w:t>X</w:t>
      </w:r>
      <w:r w:rsidR="00684506">
        <w:rPr>
          <w:sz w:val="22"/>
          <w:szCs w:val="22"/>
        </w:rPr>
        <w:t>I</w:t>
      </w:r>
      <w:r w:rsidR="00C86411">
        <w:rPr>
          <w:sz w:val="22"/>
          <w:szCs w:val="22"/>
        </w:rPr>
        <w:t>I</w:t>
      </w:r>
      <w:r w:rsidRPr="00033516">
        <w:rPr>
          <w:sz w:val="22"/>
          <w:szCs w:val="22"/>
        </w:rPr>
        <w:t>.</w:t>
      </w:r>
      <w:r w:rsidRPr="00033516">
        <w:rPr>
          <w:b/>
          <w:sz w:val="22"/>
          <w:szCs w:val="22"/>
        </w:rPr>
        <w:t xml:space="preserve">  </w:t>
      </w:r>
      <w:r w:rsidR="00714F97" w:rsidRPr="00033516">
        <w:rPr>
          <w:b/>
          <w:sz w:val="22"/>
          <w:szCs w:val="22"/>
        </w:rPr>
        <w:t>MANDATORY REPORTING:</w:t>
      </w:r>
    </w:p>
    <w:p w14:paraId="3C96CF64" w14:textId="77777777" w:rsidR="00D030D0" w:rsidRPr="00033516" w:rsidRDefault="00D030D0" w:rsidP="000421B9">
      <w:pPr>
        <w:spacing w:before="100"/>
        <w:ind w:left="360"/>
        <w:jc w:val="both"/>
        <w:rPr>
          <w:b/>
          <w:sz w:val="22"/>
          <w:szCs w:val="22"/>
        </w:rPr>
      </w:pPr>
    </w:p>
    <w:p w14:paraId="009F0CC5" w14:textId="77777777" w:rsidR="00714F97" w:rsidRPr="00033516" w:rsidRDefault="00974A1C" w:rsidP="000421B9">
      <w:pPr>
        <w:tabs>
          <w:tab w:val="num" w:pos="720"/>
        </w:tabs>
        <w:ind w:left="360"/>
        <w:jc w:val="both"/>
        <w:rPr>
          <w:sz w:val="22"/>
          <w:szCs w:val="22"/>
        </w:rPr>
      </w:pPr>
      <w:r w:rsidRPr="00033516">
        <w:rPr>
          <w:sz w:val="22"/>
          <w:szCs w:val="22"/>
        </w:rPr>
        <w:t xml:space="preserve">A.  </w:t>
      </w:r>
      <w:r w:rsidR="00714F97" w:rsidRPr="00033516">
        <w:rPr>
          <w:sz w:val="22"/>
          <w:szCs w:val="22"/>
        </w:rPr>
        <w:t xml:space="preserve">The Contractor shall report ALL contractor labor hours (including subcontractor labor hours) required for performance of services provided under this contract for the U.S. Special Operations Commands via a secure data collection site. The Contractor is required to completely fill in all required data fields using the following web address: </w:t>
      </w:r>
      <w:hyperlink r:id="rId16" w:history="1">
        <w:r w:rsidR="00714F97" w:rsidRPr="00033516">
          <w:rPr>
            <w:sz w:val="22"/>
            <w:szCs w:val="22"/>
          </w:rPr>
          <w:t>http://www.ecmra.mil/</w:t>
        </w:r>
      </w:hyperlink>
      <w:r w:rsidR="00714F97" w:rsidRPr="00033516">
        <w:rPr>
          <w:sz w:val="22"/>
          <w:szCs w:val="22"/>
        </w:rPr>
        <w:t xml:space="preserve">. </w:t>
      </w:r>
    </w:p>
    <w:p w14:paraId="70B98215" w14:textId="77777777" w:rsidR="00714F97" w:rsidRPr="00033516" w:rsidRDefault="00714F97" w:rsidP="000421B9">
      <w:pPr>
        <w:jc w:val="both"/>
        <w:rPr>
          <w:sz w:val="22"/>
          <w:szCs w:val="22"/>
        </w:rPr>
      </w:pPr>
    </w:p>
    <w:p w14:paraId="17C05964" w14:textId="77777777" w:rsidR="00714F97" w:rsidRPr="00033516" w:rsidRDefault="00974A1C" w:rsidP="000421B9">
      <w:pPr>
        <w:tabs>
          <w:tab w:val="num" w:pos="720"/>
        </w:tabs>
        <w:ind w:left="360"/>
        <w:jc w:val="both"/>
        <w:rPr>
          <w:sz w:val="22"/>
          <w:szCs w:val="22"/>
        </w:rPr>
      </w:pPr>
      <w:r w:rsidRPr="00033516">
        <w:rPr>
          <w:sz w:val="22"/>
          <w:szCs w:val="22"/>
        </w:rPr>
        <w:t xml:space="preserve">B.  </w:t>
      </w:r>
      <w:r w:rsidR="00714F97" w:rsidRPr="00033516">
        <w:rPr>
          <w:sz w:val="22"/>
          <w:szCs w:val="22"/>
        </w:rPr>
        <w:t>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calendar year, beginning with 2014. Contractors may direct questions to the help desk at help desk at: http://www.ecmra.mil.</w:t>
      </w:r>
    </w:p>
    <w:p w14:paraId="493216C9" w14:textId="77777777" w:rsidR="00D35872" w:rsidRPr="00033516" w:rsidRDefault="00D35872" w:rsidP="00776E7A">
      <w:pPr>
        <w:rPr>
          <w:b/>
          <w:sz w:val="22"/>
          <w:szCs w:val="22"/>
        </w:rPr>
      </w:pPr>
    </w:p>
    <w:p w14:paraId="21A10579" w14:textId="77777777" w:rsidR="006E214D" w:rsidRPr="00033516" w:rsidRDefault="006E214D" w:rsidP="00776E7A">
      <w:pPr>
        <w:rPr>
          <w:b/>
          <w:sz w:val="22"/>
          <w:szCs w:val="22"/>
        </w:rPr>
      </w:pPr>
    </w:p>
    <w:p w14:paraId="395BAE60" w14:textId="77777777" w:rsidR="00635D17" w:rsidRPr="00033516" w:rsidRDefault="00635D17" w:rsidP="00635D17">
      <w:pPr>
        <w:jc w:val="both"/>
        <w:rPr>
          <w:b/>
          <w:sz w:val="22"/>
          <w:szCs w:val="22"/>
        </w:rPr>
      </w:pPr>
      <w:r w:rsidRPr="00684506">
        <w:rPr>
          <w:sz w:val="22"/>
          <w:szCs w:val="22"/>
        </w:rPr>
        <w:t>XI</w:t>
      </w:r>
      <w:r w:rsidR="00684506" w:rsidRPr="00684506">
        <w:rPr>
          <w:sz w:val="22"/>
          <w:szCs w:val="22"/>
        </w:rPr>
        <w:t>I</w:t>
      </w:r>
      <w:r w:rsidR="00C86411">
        <w:rPr>
          <w:sz w:val="22"/>
          <w:szCs w:val="22"/>
        </w:rPr>
        <w:t>I</w:t>
      </w:r>
      <w:r w:rsidRPr="00033516">
        <w:rPr>
          <w:b/>
          <w:sz w:val="22"/>
          <w:szCs w:val="22"/>
        </w:rPr>
        <w:t>.  DISCLOSURE OF UNCLASSIFIED INFORMATION:</w:t>
      </w:r>
    </w:p>
    <w:p w14:paraId="0D3D744A" w14:textId="77777777" w:rsidR="00635D17" w:rsidRPr="00033516" w:rsidRDefault="00635D17" w:rsidP="00635D17">
      <w:pPr>
        <w:jc w:val="both"/>
        <w:rPr>
          <w:sz w:val="22"/>
          <w:szCs w:val="22"/>
        </w:rPr>
      </w:pPr>
    </w:p>
    <w:p w14:paraId="09A30571" w14:textId="77777777" w:rsidR="00635D17" w:rsidRPr="00033516" w:rsidRDefault="00635D17" w:rsidP="00635D17">
      <w:pPr>
        <w:jc w:val="both"/>
        <w:rPr>
          <w:sz w:val="22"/>
          <w:szCs w:val="22"/>
        </w:rPr>
      </w:pPr>
      <w:r w:rsidRPr="00033516">
        <w:rPr>
          <w:sz w:val="22"/>
          <w:szCs w:val="22"/>
        </w:rPr>
        <w:t>A.  On September 21, 2001, the Department of Defense designated Headquarters US Special Operations Command (USSOCOM) a sensitive unit, as defined by Title 10 United States Code (USC) Section 552 (10 USC 552).   In keeping with this designation, unclassified information related to USSOCOM military technology acquisitions managed by USSOCOM or any of its component commands, will be designated Controlled Unclassified Information (CUI).  As such, the contractor hereby unequivocally agrees that it shall not release to anyone outside the Contractor’s organization any unclassified information, regardless of medium (e.g., film, tape, document, Contractor’s external website, newspaper, magazine, journal, corporate annual report, etc.), pertaining to any part of this contract or any program related to this contract, unless the Contracting Officer has given prior written approval.   Furthermore, any release of information which associates USSOCOM, Special Operation Forces (SOF), or any component command with an acquisition program, contractor, or this contract is prohibited unless specifically authorized by USSOCOM.</w:t>
      </w:r>
    </w:p>
    <w:p w14:paraId="4E146943" w14:textId="77777777" w:rsidR="00635D17" w:rsidRPr="00033516" w:rsidRDefault="00635D17" w:rsidP="00635D17">
      <w:pPr>
        <w:jc w:val="both"/>
        <w:rPr>
          <w:sz w:val="22"/>
          <w:szCs w:val="22"/>
        </w:rPr>
      </w:pPr>
    </w:p>
    <w:p w14:paraId="00170570" w14:textId="77777777" w:rsidR="00635D17" w:rsidRPr="00033516" w:rsidRDefault="00635D17" w:rsidP="00635D17">
      <w:pPr>
        <w:jc w:val="both"/>
        <w:rPr>
          <w:sz w:val="22"/>
          <w:szCs w:val="22"/>
        </w:rPr>
      </w:pPr>
      <w:r w:rsidRPr="00033516">
        <w:rPr>
          <w:sz w:val="22"/>
          <w:szCs w:val="22"/>
        </w:rPr>
        <w:t>B.  Requests for approval shall identify the specific information to be released, the medium to be used, and the purpose for the release.  The Contractor shall submit its request to the Contracting Officer at least 45 days before the proposed date for release for approval.  No release of any restricted information shall be made without specific written authorization by the Contracting Officer.</w:t>
      </w:r>
    </w:p>
    <w:p w14:paraId="0E3841DA" w14:textId="77777777" w:rsidR="00635D17" w:rsidRPr="00033516" w:rsidRDefault="00635D17" w:rsidP="00635D17">
      <w:pPr>
        <w:jc w:val="both"/>
        <w:rPr>
          <w:sz w:val="22"/>
          <w:szCs w:val="22"/>
        </w:rPr>
      </w:pPr>
    </w:p>
    <w:p w14:paraId="1F430976" w14:textId="77777777" w:rsidR="00635D17" w:rsidRPr="00033516" w:rsidRDefault="00635D17" w:rsidP="00635D17">
      <w:pPr>
        <w:jc w:val="both"/>
        <w:rPr>
          <w:sz w:val="22"/>
          <w:szCs w:val="22"/>
        </w:rPr>
      </w:pPr>
      <w:r w:rsidRPr="00033516">
        <w:rPr>
          <w:sz w:val="22"/>
          <w:szCs w:val="22"/>
        </w:rPr>
        <w:t>C.  The Contractor shall include a similar requirement in each subcontract under this contract.  Subcontractors shall submit requests for authorization to release through the prime contractor to the Contracting Officer.</w:t>
      </w:r>
    </w:p>
    <w:p w14:paraId="69CEBD04" w14:textId="77777777" w:rsidR="00635D17" w:rsidRPr="00033516" w:rsidRDefault="00635D17" w:rsidP="00635D17">
      <w:pPr>
        <w:jc w:val="both"/>
        <w:rPr>
          <w:sz w:val="22"/>
          <w:szCs w:val="22"/>
        </w:rPr>
      </w:pPr>
    </w:p>
    <w:p w14:paraId="3B361F37" w14:textId="77777777" w:rsidR="00726C3A" w:rsidRPr="0027385C" w:rsidRDefault="00635D17" w:rsidP="006E214D">
      <w:pPr>
        <w:jc w:val="both"/>
        <w:rPr>
          <w:sz w:val="22"/>
          <w:szCs w:val="22"/>
        </w:rPr>
      </w:pPr>
      <w:r w:rsidRPr="00033516">
        <w:rPr>
          <w:sz w:val="22"/>
          <w:szCs w:val="22"/>
        </w:rPr>
        <w:t>D.  The Contractor further understands that Title 18 USC Section 701 specifically prohibits the use of the USSOCOM emblem or logo in any medium (e.g., corporate website, marketing brochure, newspaper, magazine, etc.) unless authorized in writing by USSOCOM.  Forward any requests to use the USSOCOM emblem or logo</w:t>
      </w:r>
      <w:r w:rsidRPr="0027385C">
        <w:rPr>
          <w:sz w:val="22"/>
          <w:szCs w:val="22"/>
        </w:rPr>
        <w:t xml:space="preserve"> through the Contracting Officer.</w:t>
      </w:r>
    </w:p>
    <w:sectPr w:rsidR="00726C3A" w:rsidRPr="0027385C" w:rsidSect="00315DC0">
      <w:headerReference w:type="default" r:id="rId17"/>
      <w:footerReference w:type="default" r:id="rId18"/>
      <w:pgSz w:w="12240" w:h="15840"/>
      <w:pgMar w:top="990" w:right="1440" w:bottom="1080" w:left="1440" w:header="540" w:footer="6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3576F" w14:textId="77777777" w:rsidR="000A52A0" w:rsidRDefault="000A52A0" w:rsidP="00D35872">
      <w:r>
        <w:separator/>
      </w:r>
    </w:p>
  </w:endnote>
  <w:endnote w:type="continuationSeparator" w:id="0">
    <w:p w14:paraId="228E00C8" w14:textId="77777777" w:rsidR="000A52A0" w:rsidRDefault="000A52A0" w:rsidP="00D3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1DB99" w14:textId="77777777" w:rsidR="00CD2A97" w:rsidRDefault="00CD2A97" w:rsidP="00D35872">
    <w:pPr>
      <w:pStyle w:val="Header"/>
    </w:pPr>
  </w:p>
  <w:p w14:paraId="6F926DDF" w14:textId="77777777" w:rsidR="00CD2A97" w:rsidRDefault="00941502">
    <w:pPr>
      <w:pStyle w:val="Header"/>
      <w:jc w:val="center"/>
    </w:pPr>
    <w:r>
      <w:t>UNCLASSIFIED</w:t>
    </w:r>
  </w:p>
  <w:p w14:paraId="5F8DF66D" w14:textId="16BA39E6" w:rsidR="00CD2A97" w:rsidRDefault="00036B24" w:rsidP="00D35872">
    <w:pPr>
      <w:pStyle w:val="Footer"/>
    </w:pPr>
    <w:sdt>
      <w:sdtPr>
        <w:id w:val="31669235"/>
        <w:docPartObj>
          <w:docPartGallery w:val="Page Numbers (Bottom of Page)"/>
          <w:docPartUnique/>
        </w:docPartObj>
      </w:sdtPr>
      <w:sdtEndPr/>
      <w:sdtContent>
        <w:r w:rsidR="00EF5E2D">
          <w:fldChar w:fldCharType="begin"/>
        </w:r>
        <w:r w:rsidR="0005502B">
          <w:instrText xml:space="preserve"> PAGE   \* MERGEFORMAT </w:instrText>
        </w:r>
        <w:r w:rsidR="00EF5E2D">
          <w:fldChar w:fldCharType="separate"/>
        </w:r>
        <w:r>
          <w:rPr>
            <w:noProof/>
          </w:rPr>
          <w:t>1</w:t>
        </w:r>
        <w:r w:rsidR="00EF5E2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083B6" w14:textId="77777777" w:rsidR="000A52A0" w:rsidRDefault="000A52A0" w:rsidP="00D35872">
      <w:r>
        <w:separator/>
      </w:r>
    </w:p>
  </w:footnote>
  <w:footnote w:type="continuationSeparator" w:id="0">
    <w:p w14:paraId="20C221DA" w14:textId="77777777" w:rsidR="000A52A0" w:rsidRDefault="000A52A0" w:rsidP="00D3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B645" w14:textId="77777777" w:rsidR="00CD2A97" w:rsidRDefault="00941502" w:rsidP="00577341">
    <w:pPr>
      <w:pStyle w:val="Header"/>
      <w:jc w:val="center"/>
    </w:pPr>
    <w:r>
      <w:t>UNCLASSIFIED</w:t>
    </w:r>
  </w:p>
  <w:p w14:paraId="34055D98" w14:textId="77777777" w:rsidR="00CD2A97" w:rsidRPr="00DD6367" w:rsidRDefault="00CD2A97" w:rsidP="00D35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pt;height:38pt" o:bullet="t">
        <v:imagedata r:id="rId1" o:title="artB575"/>
      </v:shape>
    </w:pict>
  </w:numPicBullet>
  <w:abstractNum w:abstractNumId="0" w15:restartNumberingAfterBreak="0">
    <w:nsid w:val="0583177E"/>
    <w:multiLevelType w:val="hybridMultilevel"/>
    <w:tmpl w:val="7ECE17D4"/>
    <w:lvl w:ilvl="0" w:tplc="92962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31AD"/>
    <w:multiLevelType w:val="hybridMultilevel"/>
    <w:tmpl w:val="F46A4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A43E2"/>
    <w:multiLevelType w:val="hybridMultilevel"/>
    <w:tmpl w:val="F4783994"/>
    <w:lvl w:ilvl="0" w:tplc="3F120BEE">
      <w:start w:val="1"/>
      <w:numFmt w:val="upperLetter"/>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A24F9"/>
    <w:multiLevelType w:val="hybridMultilevel"/>
    <w:tmpl w:val="37D409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F343A7"/>
    <w:multiLevelType w:val="hybridMultilevel"/>
    <w:tmpl w:val="1ECCEB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127AFF"/>
    <w:multiLevelType w:val="hybridMultilevel"/>
    <w:tmpl w:val="52B6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C5EB2"/>
    <w:multiLevelType w:val="hybridMultilevel"/>
    <w:tmpl w:val="18C2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514797"/>
    <w:multiLevelType w:val="hybridMultilevel"/>
    <w:tmpl w:val="5DB41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0738C0"/>
    <w:multiLevelType w:val="hybridMultilevel"/>
    <w:tmpl w:val="B308D728"/>
    <w:lvl w:ilvl="0" w:tplc="D28E1C30">
      <w:start w:val="1"/>
      <w:numFmt w:val="bullet"/>
      <w:lvlText w:val=""/>
      <w:lvlPicBulletId w:val="0"/>
      <w:lvlJc w:val="left"/>
      <w:pPr>
        <w:tabs>
          <w:tab w:val="num" w:pos="720"/>
        </w:tabs>
        <w:ind w:left="720" w:hanging="360"/>
      </w:pPr>
      <w:rPr>
        <w:rFonts w:ascii="Symbol" w:hAnsi="Symbol" w:hint="default"/>
      </w:rPr>
    </w:lvl>
    <w:lvl w:ilvl="1" w:tplc="D550F56C" w:tentative="1">
      <w:start w:val="1"/>
      <w:numFmt w:val="bullet"/>
      <w:lvlText w:val=""/>
      <w:lvlPicBulletId w:val="0"/>
      <w:lvlJc w:val="left"/>
      <w:pPr>
        <w:tabs>
          <w:tab w:val="num" w:pos="1440"/>
        </w:tabs>
        <w:ind w:left="1440" w:hanging="360"/>
      </w:pPr>
      <w:rPr>
        <w:rFonts w:ascii="Symbol" w:hAnsi="Symbol" w:hint="default"/>
      </w:rPr>
    </w:lvl>
    <w:lvl w:ilvl="2" w:tplc="D160FC0C">
      <w:start w:val="1"/>
      <w:numFmt w:val="bullet"/>
      <w:lvlText w:val=""/>
      <w:lvlPicBulletId w:val="0"/>
      <w:lvlJc w:val="left"/>
      <w:pPr>
        <w:tabs>
          <w:tab w:val="num" w:pos="2160"/>
        </w:tabs>
        <w:ind w:left="2160" w:hanging="360"/>
      </w:pPr>
      <w:rPr>
        <w:rFonts w:ascii="Symbol" w:hAnsi="Symbol" w:hint="default"/>
      </w:rPr>
    </w:lvl>
    <w:lvl w:ilvl="3" w:tplc="25963476" w:tentative="1">
      <w:start w:val="1"/>
      <w:numFmt w:val="bullet"/>
      <w:lvlText w:val=""/>
      <w:lvlPicBulletId w:val="0"/>
      <w:lvlJc w:val="left"/>
      <w:pPr>
        <w:tabs>
          <w:tab w:val="num" w:pos="2880"/>
        </w:tabs>
        <w:ind w:left="2880" w:hanging="360"/>
      </w:pPr>
      <w:rPr>
        <w:rFonts w:ascii="Symbol" w:hAnsi="Symbol" w:hint="default"/>
      </w:rPr>
    </w:lvl>
    <w:lvl w:ilvl="4" w:tplc="2200CFE0" w:tentative="1">
      <w:start w:val="1"/>
      <w:numFmt w:val="bullet"/>
      <w:lvlText w:val=""/>
      <w:lvlPicBulletId w:val="0"/>
      <w:lvlJc w:val="left"/>
      <w:pPr>
        <w:tabs>
          <w:tab w:val="num" w:pos="3600"/>
        </w:tabs>
        <w:ind w:left="3600" w:hanging="360"/>
      </w:pPr>
      <w:rPr>
        <w:rFonts w:ascii="Symbol" w:hAnsi="Symbol" w:hint="default"/>
      </w:rPr>
    </w:lvl>
    <w:lvl w:ilvl="5" w:tplc="3C7E3692" w:tentative="1">
      <w:start w:val="1"/>
      <w:numFmt w:val="bullet"/>
      <w:lvlText w:val=""/>
      <w:lvlPicBulletId w:val="0"/>
      <w:lvlJc w:val="left"/>
      <w:pPr>
        <w:tabs>
          <w:tab w:val="num" w:pos="4320"/>
        </w:tabs>
        <w:ind w:left="4320" w:hanging="360"/>
      </w:pPr>
      <w:rPr>
        <w:rFonts w:ascii="Symbol" w:hAnsi="Symbol" w:hint="default"/>
      </w:rPr>
    </w:lvl>
    <w:lvl w:ilvl="6" w:tplc="FF54D214" w:tentative="1">
      <w:start w:val="1"/>
      <w:numFmt w:val="bullet"/>
      <w:lvlText w:val=""/>
      <w:lvlPicBulletId w:val="0"/>
      <w:lvlJc w:val="left"/>
      <w:pPr>
        <w:tabs>
          <w:tab w:val="num" w:pos="5040"/>
        </w:tabs>
        <w:ind w:left="5040" w:hanging="360"/>
      </w:pPr>
      <w:rPr>
        <w:rFonts w:ascii="Symbol" w:hAnsi="Symbol" w:hint="default"/>
      </w:rPr>
    </w:lvl>
    <w:lvl w:ilvl="7" w:tplc="C9E26374" w:tentative="1">
      <w:start w:val="1"/>
      <w:numFmt w:val="bullet"/>
      <w:lvlText w:val=""/>
      <w:lvlPicBulletId w:val="0"/>
      <w:lvlJc w:val="left"/>
      <w:pPr>
        <w:tabs>
          <w:tab w:val="num" w:pos="5760"/>
        </w:tabs>
        <w:ind w:left="5760" w:hanging="360"/>
      </w:pPr>
      <w:rPr>
        <w:rFonts w:ascii="Symbol" w:hAnsi="Symbol" w:hint="default"/>
      </w:rPr>
    </w:lvl>
    <w:lvl w:ilvl="8" w:tplc="C10A466E"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3CF63D4"/>
    <w:multiLevelType w:val="hybridMultilevel"/>
    <w:tmpl w:val="37D409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E123C3"/>
    <w:multiLevelType w:val="hybridMultilevel"/>
    <w:tmpl w:val="C926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C5A45"/>
    <w:multiLevelType w:val="multilevel"/>
    <w:tmpl w:val="AD82C4F0"/>
    <w:lvl w:ilvl="0">
      <w:start w:val="1"/>
      <w:numFmt w:val="decimal"/>
      <w:lvlText w:val="%1."/>
      <w:lvlJc w:val="left"/>
      <w:pPr>
        <w:ind w:left="360" w:hanging="360"/>
      </w:pPr>
      <w:rPr>
        <w:rFonts w:hint="default"/>
        <w:b/>
        <w:i w:val="0"/>
        <w:color w:val="auto"/>
        <w:sz w:val="28"/>
        <w:szCs w:val="24"/>
      </w:rPr>
    </w:lvl>
    <w:lvl w:ilvl="1">
      <w:numFmt w:val="decimal"/>
      <w:lvlText w:val="2.%2"/>
      <w:lvlJc w:val="left"/>
      <w:pPr>
        <w:tabs>
          <w:tab w:val="num" w:pos="720"/>
        </w:tabs>
        <w:ind w:left="0" w:firstLine="0"/>
      </w:pPr>
      <w:rPr>
        <w:rFonts w:ascii="Arial" w:hAnsi="Arial" w:cs="Times New Roman" w:hint="default"/>
        <w:b/>
        <w:i w:val="0"/>
      </w:rPr>
    </w:lvl>
    <w:lvl w:ilvl="2">
      <w:start w:val="1"/>
      <w:numFmt w:val="decimal"/>
      <w:lvlText w:val="2.1.%3"/>
      <w:lvlJc w:val="left"/>
      <w:pPr>
        <w:tabs>
          <w:tab w:val="num" w:pos="720"/>
        </w:tabs>
        <w:ind w:left="0" w:firstLine="0"/>
      </w:pPr>
      <w:rPr>
        <w:rFonts w:ascii="Times New Roman" w:hAnsi="Times New Roman" w:cs="Times New Roman" w:hint="default"/>
        <w:b/>
        <w:i w:val="0"/>
        <w:sz w:val="20"/>
        <w:szCs w:val="20"/>
      </w:rPr>
    </w:lvl>
    <w:lvl w:ilvl="3">
      <w:start w:val="1"/>
      <w:numFmt w:val="decimal"/>
      <w:lvlText w:val="2.%2.%3.%4"/>
      <w:lvlJc w:val="left"/>
      <w:pPr>
        <w:tabs>
          <w:tab w:val="num" w:pos="1044"/>
        </w:tabs>
        <w:ind w:left="1044" w:hanging="864"/>
      </w:pPr>
      <w:rPr>
        <w:rFonts w:ascii="Arial" w:hAnsi="Arial" w:cs="Times New Roman" w:hint="default"/>
        <w:b/>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15:restartNumberingAfterBreak="0">
    <w:nsid w:val="31461371"/>
    <w:multiLevelType w:val="hybridMultilevel"/>
    <w:tmpl w:val="1FD8FA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1927791"/>
    <w:multiLevelType w:val="hybridMultilevel"/>
    <w:tmpl w:val="97A669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73E28"/>
    <w:multiLevelType w:val="hybridMultilevel"/>
    <w:tmpl w:val="696C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84AFE"/>
    <w:multiLevelType w:val="hybridMultilevel"/>
    <w:tmpl w:val="7D36E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5E7150"/>
    <w:multiLevelType w:val="hybridMultilevel"/>
    <w:tmpl w:val="AC4C8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B55CC"/>
    <w:multiLevelType w:val="hybridMultilevel"/>
    <w:tmpl w:val="7C543C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06B79"/>
    <w:multiLevelType w:val="hybridMultilevel"/>
    <w:tmpl w:val="D36A12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84D52"/>
    <w:multiLevelType w:val="hybridMultilevel"/>
    <w:tmpl w:val="0F8A9458"/>
    <w:lvl w:ilvl="0" w:tplc="2A5A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072771"/>
    <w:multiLevelType w:val="hybridMultilevel"/>
    <w:tmpl w:val="E59888F8"/>
    <w:lvl w:ilvl="0" w:tplc="94AE8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71463"/>
    <w:multiLevelType w:val="hybridMultilevel"/>
    <w:tmpl w:val="7A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01F5F"/>
    <w:multiLevelType w:val="multilevel"/>
    <w:tmpl w:val="462A45D2"/>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810" w:hanging="450"/>
      </w:pPr>
      <w:rPr>
        <w:rFonts w:hint="default"/>
      </w:rPr>
    </w:lvl>
    <w:lvl w:ilvl="2">
      <w:start w:val="1"/>
      <w:numFmt w:val="decimal"/>
      <w:pStyle w:val="Heading3"/>
      <w:isLgl/>
      <w:lvlText w:val="%1.%2.%3"/>
      <w:lvlJc w:val="left"/>
      <w:pPr>
        <w:ind w:left="1080" w:hanging="720"/>
      </w:pPr>
      <w:rPr>
        <w:rFonts w:hint="default"/>
      </w:rPr>
    </w:lvl>
    <w:lvl w:ilvl="3">
      <w:start w:val="1"/>
      <w:numFmt w:val="decimal"/>
      <w:lvlRestart w:val="0"/>
      <w:pStyle w:val="Heading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715B46"/>
    <w:multiLevelType w:val="hybridMultilevel"/>
    <w:tmpl w:val="B63A687A"/>
    <w:lvl w:ilvl="0" w:tplc="AB101316">
      <w:start w:val="1"/>
      <w:numFmt w:val="upperRoman"/>
      <w:lvlText w:val="%1."/>
      <w:lvlJc w:val="left"/>
      <w:pPr>
        <w:ind w:left="1080" w:hanging="720"/>
      </w:pPr>
      <w:rPr>
        <w:rFonts w:ascii="Arial" w:hAnsi="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E42CF"/>
    <w:multiLevelType w:val="hybridMultilevel"/>
    <w:tmpl w:val="77D824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61DF3"/>
    <w:multiLevelType w:val="hybridMultilevel"/>
    <w:tmpl w:val="5CA0F690"/>
    <w:lvl w:ilvl="0" w:tplc="9EE8C1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96D41"/>
    <w:multiLevelType w:val="hybridMultilevel"/>
    <w:tmpl w:val="69E86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F6505F"/>
    <w:multiLevelType w:val="hybridMultilevel"/>
    <w:tmpl w:val="1C1A8188"/>
    <w:lvl w:ilvl="0" w:tplc="D0AE48B6">
      <w:start w:val="1"/>
      <w:numFmt w:val="bullet"/>
      <w:lvlText w:val=""/>
      <w:lvlPicBulletId w:val="0"/>
      <w:lvlJc w:val="left"/>
      <w:pPr>
        <w:tabs>
          <w:tab w:val="num" w:pos="720"/>
        </w:tabs>
        <w:ind w:left="720" w:hanging="360"/>
      </w:pPr>
      <w:rPr>
        <w:rFonts w:ascii="Symbol" w:hAnsi="Symbol" w:hint="default"/>
      </w:rPr>
    </w:lvl>
    <w:lvl w:ilvl="1" w:tplc="D9147A1A" w:tentative="1">
      <w:start w:val="1"/>
      <w:numFmt w:val="bullet"/>
      <w:lvlText w:val=""/>
      <w:lvlPicBulletId w:val="0"/>
      <w:lvlJc w:val="left"/>
      <w:pPr>
        <w:tabs>
          <w:tab w:val="num" w:pos="1440"/>
        </w:tabs>
        <w:ind w:left="1440" w:hanging="360"/>
      </w:pPr>
      <w:rPr>
        <w:rFonts w:ascii="Symbol" w:hAnsi="Symbol" w:hint="default"/>
      </w:rPr>
    </w:lvl>
    <w:lvl w:ilvl="2" w:tplc="9EA4820C">
      <w:start w:val="1"/>
      <w:numFmt w:val="bullet"/>
      <w:lvlText w:val=""/>
      <w:lvlPicBulletId w:val="0"/>
      <w:lvlJc w:val="left"/>
      <w:pPr>
        <w:tabs>
          <w:tab w:val="num" w:pos="2160"/>
        </w:tabs>
        <w:ind w:left="2160" w:hanging="360"/>
      </w:pPr>
      <w:rPr>
        <w:rFonts w:ascii="Symbol" w:hAnsi="Symbol" w:hint="default"/>
      </w:rPr>
    </w:lvl>
    <w:lvl w:ilvl="3" w:tplc="7E143C0C" w:tentative="1">
      <w:start w:val="1"/>
      <w:numFmt w:val="bullet"/>
      <w:lvlText w:val=""/>
      <w:lvlPicBulletId w:val="0"/>
      <w:lvlJc w:val="left"/>
      <w:pPr>
        <w:tabs>
          <w:tab w:val="num" w:pos="2880"/>
        </w:tabs>
        <w:ind w:left="2880" w:hanging="360"/>
      </w:pPr>
      <w:rPr>
        <w:rFonts w:ascii="Symbol" w:hAnsi="Symbol" w:hint="default"/>
      </w:rPr>
    </w:lvl>
    <w:lvl w:ilvl="4" w:tplc="F6969A34" w:tentative="1">
      <w:start w:val="1"/>
      <w:numFmt w:val="bullet"/>
      <w:lvlText w:val=""/>
      <w:lvlPicBulletId w:val="0"/>
      <w:lvlJc w:val="left"/>
      <w:pPr>
        <w:tabs>
          <w:tab w:val="num" w:pos="3600"/>
        </w:tabs>
        <w:ind w:left="3600" w:hanging="360"/>
      </w:pPr>
      <w:rPr>
        <w:rFonts w:ascii="Symbol" w:hAnsi="Symbol" w:hint="default"/>
      </w:rPr>
    </w:lvl>
    <w:lvl w:ilvl="5" w:tplc="66DA3022" w:tentative="1">
      <w:start w:val="1"/>
      <w:numFmt w:val="bullet"/>
      <w:lvlText w:val=""/>
      <w:lvlPicBulletId w:val="0"/>
      <w:lvlJc w:val="left"/>
      <w:pPr>
        <w:tabs>
          <w:tab w:val="num" w:pos="4320"/>
        </w:tabs>
        <w:ind w:left="4320" w:hanging="360"/>
      </w:pPr>
      <w:rPr>
        <w:rFonts w:ascii="Symbol" w:hAnsi="Symbol" w:hint="default"/>
      </w:rPr>
    </w:lvl>
    <w:lvl w:ilvl="6" w:tplc="1632EA2E" w:tentative="1">
      <w:start w:val="1"/>
      <w:numFmt w:val="bullet"/>
      <w:lvlText w:val=""/>
      <w:lvlPicBulletId w:val="0"/>
      <w:lvlJc w:val="left"/>
      <w:pPr>
        <w:tabs>
          <w:tab w:val="num" w:pos="5040"/>
        </w:tabs>
        <w:ind w:left="5040" w:hanging="360"/>
      </w:pPr>
      <w:rPr>
        <w:rFonts w:ascii="Symbol" w:hAnsi="Symbol" w:hint="default"/>
      </w:rPr>
    </w:lvl>
    <w:lvl w:ilvl="7" w:tplc="65D0577E" w:tentative="1">
      <w:start w:val="1"/>
      <w:numFmt w:val="bullet"/>
      <w:lvlText w:val=""/>
      <w:lvlPicBulletId w:val="0"/>
      <w:lvlJc w:val="left"/>
      <w:pPr>
        <w:tabs>
          <w:tab w:val="num" w:pos="5760"/>
        </w:tabs>
        <w:ind w:left="5760" w:hanging="360"/>
      </w:pPr>
      <w:rPr>
        <w:rFonts w:ascii="Symbol" w:hAnsi="Symbol" w:hint="default"/>
      </w:rPr>
    </w:lvl>
    <w:lvl w:ilvl="8" w:tplc="CED68E3C"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6B381EAB"/>
    <w:multiLevelType w:val="hybridMultilevel"/>
    <w:tmpl w:val="787EF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BC1C69"/>
    <w:multiLevelType w:val="hybridMultilevel"/>
    <w:tmpl w:val="56A4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D3C7B"/>
    <w:multiLevelType w:val="hybridMultilevel"/>
    <w:tmpl w:val="09683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670226"/>
    <w:multiLevelType w:val="hybridMultilevel"/>
    <w:tmpl w:val="B90A5E8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B5EC3"/>
    <w:multiLevelType w:val="hybridMultilevel"/>
    <w:tmpl w:val="534AA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9957CF"/>
    <w:multiLevelType w:val="hybridMultilevel"/>
    <w:tmpl w:val="BFA24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8A70F0"/>
    <w:multiLevelType w:val="hybridMultilevel"/>
    <w:tmpl w:val="3FC02032"/>
    <w:lvl w:ilvl="0" w:tplc="82F45430">
      <w:start w:val="1"/>
      <w:numFmt w:val="lowerLetter"/>
      <w:lvlText w:val="%1."/>
      <w:lvlJc w:val="left"/>
      <w:pPr>
        <w:tabs>
          <w:tab w:val="num" w:pos="630"/>
        </w:tabs>
        <w:ind w:left="630" w:hanging="360"/>
      </w:pPr>
      <w:rPr>
        <w:b w:val="0"/>
        <w:i w:val="0"/>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num w:numId="1">
    <w:abstractNumId w:val="11"/>
  </w:num>
  <w:num w:numId="2">
    <w:abstractNumId w:val="16"/>
  </w:num>
  <w:num w:numId="3">
    <w:abstractNumId w:val="22"/>
  </w:num>
  <w:num w:numId="4">
    <w:abstractNumId w:val="21"/>
  </w:num>
  <w:num w:numId="5">
    <w:abstractNumId w:val="5"/>
  </w:num>
  <w:num w:numId="6">
    <w:abstractNumId w:val="10"/>
  </w:num>
  <w:num w:numId="7">
    <w:abstractNumId w:val="6"/>
  </w:num>
  <w:num w:numId="8">
    <w:abstractNumId w:val="33"/>
  </w:num>
  <w:num w:numId="9">
    <w:abstractNumId w:val="31"/>
  </w:num>
  <w:num w:numId="10">
    <w:abstractNumId w:val="3"/>
  </w:num>
  <w:num w:numId="11">
    <w:abstractNumId w:val="29"/>
  </w:num>
  <w:num w:numId="12">
    <w:abstractNumId w:val="18"/>
  </w:num>
  <w:num w:numId="13">
    <w:abstractNumId w:val="13"/>
  </w:num>
  <w:num w:numId="14">
    <w:abstractNumId w:val="12"/>
  </w:num>
  <w:num w:numId="15">
    <w:abstractNumId w:val="8"/>
  </w:num>
  <w:num w:numId="16">
    <w:abstractNumId w:val="27"/>
  </w:num>
  <w:num w:numId="17">
    <w:abstractNumId w:val="7"/>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 w:numId="21">
    <w:abstractNumId w:val="32"/>
  </w:num>
  <w:num w:numId="22">
    <w:abstractNumId w:val="28"/>
  </w:num>
  <w:num w:numId="23">
    <w:abstractNumId w:val="15"/>
  </w:num>
  <w:num w:numId="24">
    <w:abstractNumId w:val="30"/>
  </w:num>
  <w:num w:numId="25">
    <w:abstractNumId w:val="26"/>
  </w:num>
  <w:num w:numId="26">
    <w:abstractNumId w:val="9"/>
  </w:num>
  <w:num w:numId="27">
    <w:abstractNumId w:val="17"/>
  </w:num>
  <w:num w:numId="28">
    <w:abstractNumId w:val="24"/>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
  </w:num>
  <w:num w:numId="32">
    <w:abstractNumId w:val="14"/>
  </w:num>
  <w:num w:numId="33">
    <w:abstractNumId w:val="25"/>
  </w:num>
  <w:num w:numId="34">
    <w:abstractNumId w:val="0"/>
  </w:num>
  <w:num w:numId="35">
    <w:abstractNumId w:val="23"/>
  </w:num>
  <w:num w:numId="3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CD"/>
    <w:rsid w:val="00005016"/>
    <w:rsid w:val="00012A85"/>
    <w:rsid w:val="000175FB"/>
    <w:rsid w:val="00017FE7"/>
    <w:rsid w:val="0002015F"/>
    <w:rsid w:val="00020D5D"/>
    <w:rsid w:val="00021A60"/>
    <w:rsid w:val="00026138"/>
    <w:rsid w:val="00026F02"/>
    <w:rsid w:val="00033516"/>
    <w:rsid w:val="00034116"/>
    <w:rsid w:val="00036B24"/>
    <w:rsid w:val="00040F19"/>
    <w:rsid w:val="000421B9"/>
    <w:rsid w:val="00045DD1"/>
    <w:rsid w:val="00047C6A"/>
    <w:rsid w:val="00050846"/>
    <w:rsid w:val="0005159D"/>
    <w:rsid w:val="00052069"/>
    <w:rsid w:val="000526BF"/>
    <w:rsid w:val="00052A80"/>
    <w:rsid w:val="00053CCE"/>
    <w:rsid w:val="0005502B"/>
    <w:rsid w:val="00062195"/>
    <w:rsid w:val="00064E55"/>
    <w:rsid w:val="0007073A"/>
    <w:rsid w:val="0007400E"/>
    <w:rsid w:val="00075804"/>
    <w:rsid w:val="000761F3"/>
    <w:rsid w:val="000765B6"/>
    <w:rsid w:val="00080912"/>
    <w:rsid w:val="0008178A"/>
    <w:rsid w:val="00081DA5"/>
    <w:rsid w:val="00082E91"/>
    <w:rsid w:val="00083B90"/>
    <w:rsid w:val="00083D4E"/>
    <w:rsid w:val="00084A22"/>
    <w:rsid w:val="0008646A"/>
    <w:rsid w:val="000933B1"/>
    <w:rsid w:val="0009449D"/>
    <w:rsid w:val="000956BA"/>
    <w:rsid w:val="00096792"/>
    <w:rsid w:val="00096AFC"/>
    <w:rsid w:val="00097832"/>
    <w:rsid w:val="000A0794"/>
    <w:rsid w:val="000A34CA"/>
    <w:rsid w:val="000A3FBB"/>
    <w:rsid w:val="000A506D"/>
    <w:rsid w:val="000A52A0"/>
    <w:rsid w:val="000A6E3F"/>
    <w:rsid w:val="000B6401"/>
    <w:rsid w:val="000C1D8C"/>
    <w:rsid w:val="000C4DC7"/>
    <w:rsid w:val="000C5787"/>
    <w:rsid w:val="000D033F"/>
    <w:rsid w:val="000D12EF"/>
    <w:rsid w:val="000D1548"/>
    <w:rsid w:val="000D211E"/>
    <w:rsid w:val="000E08AD"/>
    <w:rsid w:val="000E20EA"/>
    <w:rsid w:val="000E4F66"/>
    <w:rsid w:val="000E66C0"/>
    <w:rsid w:val="000E67FA"/>
    <w:rsid w:val="000E6A2E"/>
    <w:rsid w:val="000F00E0"/>
    <w:rsid w:val="000F29D2"/>
    <w:rsid w:val="000F312D"/>
    <w:rsid w:val="000F4CAE"/>
    <w:rsid w:val="000F5053"/>
    <w:rsid w:val="000F77A5"/>
    <w:rsid w:val="000F7BD7"/>
    <w:rsid w:val="00101C63"/>
    <w:rsid w:val="001039F0"/>
    <w:rsid w:val="00107156"/>
    <w:rsid w:val="00110722"/>
    <w:rsid w:val="00111D05"/>
    <w:rsid w:val="001135E4"/>
    <w:rsid w:val="001138DD"/>
    <w:rsid w:val="00114569"/>
    <w:rsid w:val="00114746"/>
    <w:rsid w:val="00114C09"/>
    <w:rsid w:val="00120C7B"/>
    <w:rsid w:val="00121D93"/>
    <w:rsid w:val="00122911"/>
    <w:rsid w:val="00124C65"/>
    <w:rsid w:val="001268CA"/>
    <w:rsid w:val="00127E12"/>
    <w:rsid w:val="0013166D"/>
    <w:rsid w:val="00133703"/>
    <w:rsid w:val="001346DB"/>
    <w:rsid w:val="00135DF1"/>
    <w:rsid w:val="00143289"/>
    <w:rsid w:val="001441FA"/>
    <w:rsid w:val="00144DB2"/>
    <w:rsid w:val="00145422"/>
    <w:rsid w:val="001462B1"/>
    <w:rsid w:val="00147502"/>
    <w:rsid w:val="00152D48"/>
    <w:rsid w:val="00153FFB"/>
    <w:rsid w:val="00154C52"/>
    <w:rsid w:val="00156EB7"/>
    <w:rsid w:val="001602B5"/>
    <w:rsid w:val="00160E43"/>
    <w:rsid w:val="001617CB"/>
    <w:rsid w:val="00163E37"/>
    <w:rsid w:val="00166AC4"/>
    <w:rsid w:val="00167154"/>
    <w:rsid w:val="00167A85"/>
    <w:rsid w:val="00170259"/>
    <w:rsid w:val="0017297B"/>
    <w:rsid w:val="00177FEB"/>
    <w:rsid w:val="00185AA7"/>
    <w:rsid w:val="001869FD"/>
    <w:rsid w:val="001876E2"/>
    <w:rsid w:val="0019050C"/>
    <w:rsid w:val="00191652"/>
    <w:rsid w:val="00192CE3"/>
    <w:rsid w:val="001968F4"/>
    <w:rsid w:val="001A0CB8"/>
    <w:rsid w:val="001A31B0"/>
    <w:rsid w:val="001A3CB7"/>
    <w:rsid w:val="001A3F0E"/>
    <w:rsid w:val="001A49C6"/>
    <w:rsid w:val="001A4FBA"/>
    <w:rsid w:val="001A7CD7"/>
    <w:rsid w:val="001B0558"/>
    <w:rsid w:val="001B0780"/>
    <w:rsid w:val="001B0DC2"/>
    <w:rsid w:val="001B10CE"/>
    <w:rsid w:val="001B1EDE"/>
    <w:rsid w:val="001B3254"/>
    <w:rsid w:val="001B38DC"/>
    <w:rsid w:val="001B4799"/>
    <w:rsid w:val="001B5A87"/>
    <w:rsid w:val="001B5E5C"/>
    <w:rsid w:val="001B6A5B"/>
    <w:rsid w:val="001B7730"/>
    <w:rsid w:val="001C6100"/>
    <w:rsid w:val="001D0AC1"/>
    <w:rsid w:val="001D4225"/>
    <w:rsid w:val="001D542A"/>
    <w:rsid w:val="001D5E0A"/>
    <w:rsid w:val="001D6C5C"/>
    <w:rsid w:val="001D79A7"/>
    <w:rsid w:val="001E1F64"/>
    <w:rsid w:val="001E21D4"/>
    <w:rsid w:val="001E4342"/>
    <w:rsid w:val="001E7F4E"/>
    <w:rsid w:val="001F1247"/>
    <w:rsid w:val="001F2BFA"/>
    <w:rsid w:val="001F2E3F"/>
    <w:rsid w:val="001F31CB"/>
    <w:rsid w:val="001F4C35"/>
    <w:rsid w:val="001F4D94"/>
    <w:rsid w:val="001F5E92"/>
    <w:rsid w:val="001F6AC8"/>
    <w:rsid w:val="001F7D79"/>
    <w:rsid w:val="00203AEF"/>
    <w:rsid w:val="002040CF"/>
    <w:rsid w:val="002054AA"/>
    <w:rsid w:val="00205D2D"/>
    <w:rsid w:val="00210B90"/>
    <w:rsid w:val="0021190B"/>
    <w:rsid w:val="00212C37"/>
    <w:rsid w:val="00212CED"/>
    <w:rsid w:val="00213589"/>
    <w:rsid w:val="00215E76"/>
    <w:rsid w:val="002167E0"/>
    <w:rsid w:val="00217C7B"/>
    <w:rsid w:val="002205DC"/>
    <w:rsid w:val="00222A8A"/>
    <w:rsid w:val="00223E1C"/>
    <w:rsid w:val="00224287"/>
    <w:rsid w:val="002277F7"/>
    <w:rsid w:val="002278CE"/>
    <w:rsid w:val="00230866"/>
    <w:rsid w:val="002309CD"/>
    <w:rsid w:val="0023265F"/>
    <w:rsid w:val="00233BFC"/>
    <w:rsid w:val="00235847"/>
    <w:rsid w:val="0023721B"/>
    <w:rsid w:val="00242510"/>
    <w:rsid w:val="0024365D"/>
    <w:rsid w:val="0024437E"/>
    <w:rsid w:val="00244DEE"/>
    <w:rsid w:val="00245568"/>
    <w:rsid w:val="0025604B"/>
    <w:rsid w:val="00256F9B"/>
    <w:rsid w:val="0026095D"/>
    <w:rsid w:val="002626D4"/>
    <w:rsid w:val="00267B15"/>
    <w:rsid w:val="0027385C"/>
    <w:rsid w:val="00275A87"/>
    <w:rsid w:val="00277557"/>
    <w:rsid w:val="0027769B"/>
    <w:rsid w:val="00277C79"/>
    <w:rsid w:val="002801B8"/>
    <w:rsid w:val="00280C0A"/>
    <w:rsid w:val="00280DB7"/>
    <w:rsid w:val="00281566"/>
    <w:rsid w:val="00284D83"/>
    <w:rsid w:val="00286149"/>
    <w:rsid w:val="0029077D"/>
    <w:rsid w:val="0029587F"/>
    <w:rsid w:val="002A14AB"/>
    <w:rsid w:val="002A525C"/>
    <w:rsid w:val="002A5647"/>
    <w:rsid w:val="002A6805"/>
    <w:rsid w:val="002B2BE1"/>
    <w:rsid w:val="002B36F5"/>
    <w:rsid w:val="002C05DE"/>
    <w:rsid w:val="002C0693"/>
    <w:rsid w:val="002C17DE"/>
    <w:rsid w:val="002C52E1"/>
    <w:rsid w:val="002C6C6A"/>
    <w:rsid w:val="002C6DF4"/>
    <w:rsid w:val="002C79B1"/>
    <w:rsid w:val="002D1129"/>
    <w:rsid w:val="002D2D40"/>
    <w:rsid w:val="002D3415"/>
    <w:rsid w:val="002D4427"/>
    <w:rsid w:val="002D78FE"/>
    <w:rsid w:val="002E3238"/>
    <w:rsid w:val="002E3545"/>
    <w:rsid w:val="002E399D"/>
    <w:rsid w:val="002E7BE2"/>
    <w:rsid w:val="002F1A8E"/>
    <w:rsid w:val="002F2D61"/>
    <w:rsid w:val="002F367F"/>
    <w:rsid w:val="002F4E3F"/>
    <w:rsid w:val="002F511D"/>
    <w:rsid w:val="00301EAB"/>
    <w:rsid w:val="00302B9F"/>
    <w:rsid w:val="00303A7E"/>
    <w:rsid w:val="00304464"/>
    <w:rsid w:val="0030486D"/>
    <w:rsid w:val="00305667"/>
    <w:rsid w:val="003069D1"/>
    <w:rsid w:val="00306D0F"/>
    <w:rsid w:val="00310AC7"/>
    <w:rsid w:val="00311A22"/>
    <w:rsid w:val="00312A9A"/>
    <w:rsid w:val="00312FA6"/>
    <w:rsid w:val="00313D8B"/>
    <w:rsid w:val="00315DC0"/>
    <w:rsid w:val="003213A9"/>
    <w:rsid w:val="00325881"/>
    <w:rsid w:val="00327FE3"/>
    <w:rsid w:val="00335A5B"/>
    <w:rsid w:val="0034229E"/>
    <w:rsid w:val="00344B40"/>
    <w:rsid w:val="00345712"/>
    <w:rsid w:val="00346493"/>
    <w:rsid w:val="00347C0A"/>
    <w:rsid w:val="00351198"/>
    <w:rsid w:val="003511F8"/>
    <w:rsid w:val="003531D3"/>
    <w:rsid w:val="00353F6D"/>
    <w:rsid w:val="00354C69"/>
    <w:rsid w:val="00357026"/>
    <w:rsid w:val="00357103"/>
    <w:rsid w:val="00357888"/>
    <w:rsid w:val="00357EC5"/>
    <w:rsid w:val="003607C4"/>
    <w:rsid w:val="0036278F"/>
    <w:rsid w:val="00366C87"/>
    <w:rsid w:val="0036722E"/>
    <w:rsid w:val="00371215"/>
    <w:rsid w:val="00373A2A"/>
    <w:rsid w:val="00377FC0"/>
    <w:rsid w:val="00385D54"/>
    <w:rsid w:val="00385F05"/>
    <w:rsid w:val="0039027C"/>
    <w:rsid w:val="003906A9"/>
    <w:rsid w:val="00391A68"/>
    <w:rsid w:val="00392F42"/>
    <w:rsid w:val="00396491"/>
    <w:rsid w:val="00397D41"/>
    <w:rsid w:val="003B11D7"/>
    <w:rsid w:val="003B26C8"/>
    <w:rsid w:val="003B39A3"/>
    <w:rsid w:val="003B6814"/>
    <w:rsid w:val="003B7101"/>
    <w:rsid w:val="003C3231"/>
    <w:rsid w:val="003C53B9"/>
    <w:rsid w:val="003C6B1D"/>
    <w:rsid w:val="003D0F16"/>
    <w:rsid w:val="003D2010"/>
    <w:rsid w:val="003D238E"/>
    <w:rsid w:val="003D5405"/>
    <w:rsid w:val="003E03D1"/>
    <w:rsid w:val="003E1495"/>
    <w:rsid w:val="003E29C3"/>
    <w:rsid w:val="003E40A0"/>
    <w:rsid w:val="003E56A0"/>
    <w:rsid w:val="003F0497"/>
    <w:rsid w:val="003F14FC"/>
    <w:rsid w:val="003F2D03"/>
    <w:rsid w:val="003F3663"/>
    <w:rsid w:val="003F478A"/>
    <w:rsid w:val="003F677E"/>
    <w:rsid w:val="00410134"/>
    <w:rsid w:val="004104E7"/>
    <w:rsid w:val="00412B99"/>
    <w:rsid w:val="00413251"/>
    <w:rsid w:val="00414720"/>
    <w:rsid w:val="00414E30"/>
    <w:rsid w:val="00415949"/>
    <w:rsid w:val="004210BA"/>
    <w:rsid w:val="00421C12"/>
    <w:rsid w:val="00424504"/>
    <w:rsid w:val="00427135"/>
    <w:rsid w:val="00432D91"/>
    <w:rsid w:val="00435593"/>
    <w:rsid w:val="004369A4"/>
    <w:rsid w:val="00440A9F"/>
    <w:rsid w:val="00440F08"/>
    <w:rsid w:val="00440FC6"/>
    <w:rsid w:val="0044253B"/>
    <w:rsid w:val="00442933"/>
    <w:rsid w:val="00444C1D"/>
    <w:rsid w:val="004463CD"/>
    <w:rsid w:val="00447702"/>
    <w:rsid w:val="00447C7C"/>
    <w:rsid w:val="00450E8E"/>
    <w:rsid w:val="004517E1"/>
    <w:rsid w:val="00452490"/>
    <w:rsid w:val="00454C2C"/>
    <w:rsid w:val="00455B86"/>
    <w:rsid w:val="00456BAE"/>
    <w:rsid w:val="004627B6"/>
    <w:rsid w:val="00462D8F"/>
    <w:rsid w:val="00463C44"/>
    <w:rsid w:val="004642BE"/>
    <w:rsid w:val="00466839"/>
    <w:rsid w:val="004721B7"/>
    <w:rsid w:val="00473166"/>
    <w:rsid w:val="00473FE5"/>
    <w:rsid w:val="00474E46"/>
    <w:rsid w:val="0047590D"/>
    <w:rsid w:val="00476F48"/>
    <w:rsid w:val="00477019"/>
    <w:rsid w:val="00482B6B"/>
    <w:rsid w:val="00483AED"/>
    <w:rsid w:val="00486118"/>
    <w:rsid w:val="0048693A"/>
    <w:rsid w:val="00487353"/>
    <w:rsid w:val="004954D9"/>
    <w:rsid w:val="00495DC4"/>
    <w:rsid w:val="004A16EC"/>
    <w:rsid w:val="004A31C5"/>
    <w:rsid w:val="004A6EB5"/>
    <w:rsid w:val="004B3AAD"/>
    <w:rsid w:val="004B4FDA"/>
    <w:rsid w:val="004B7052"/>
    <w:rsid w:val="004B7460"/>
    <w:rsid w:val="004C1E4D"/>
    <w:rsid w:val="004C20AF"/>
    <w:rsid w:val="004C2E1B"/>
    <w:rsid w:val="004C3176"/>
    <w:rsid w:val="004C35C3"/>
    <w:rsid w:val="004C3D4E"/>
    <w:rsid w:val="004C416C"/>
    <w:rsid w:val="004C53A8"/>
    <w:rsid w:val="004C5A89"/>
    <w:rsid w:val="004C6F93"/>
    <w:rsid w:val="004C7FF4"/>
    <w:rsid w:val="004D0BFE"/>
    <w:rsid w:val="004D1BF9"/>
    <w:rsid w:val="004D2213"/>
    <w:rsid w:val="004D2DAF"/>
    <w:rsid w:val="004D2F21"/>
    <w:rsid w:val="004D4CD1"/>
    <w:rsid w:val="004D50E1"/>
    <w:rsid w:val="004D5115"/>
    <w:rsid w:val="004D5C41"/>
    <w:rsid w:val="004D63AF"/>
    <w:rsid w:val="004D66EB"/>
    <w:rsid w:val="004D7A20"/>
    <w:rsid w:val="004D7E6A"/>
    <w:rsid w:val="004E16D7"/>
    <w:rsid w:val="004E6746"/>
    <w:rsid w:val="004E7051"/>
    <w:rsid w:val="004E7127"/>
    <w:rsid w:val="004F38C5"/>
    <w:rsid w:val="004F624E"/>
    <w:rsid w:val="004F726F"/>
    <w:rsid w:val="004F77F2"/>
    <w:rsid w:val="00500B29"/>
    <w:rsid w:val="0050695F"/>
    <w:rsid w:val="005107D8"/>
    <w:rsid w:val="005137F4"/>
    <w:rsid w:val="00515F35"/>
    <w:rsid w:val="00516296"/>
    <w:rsid w:val="0051630A"/>
    <w:rsid w:val="00516AFC"/>
    <w:rsid w:val="00516F73"/>
    <w:rsid w:val="0051742C"/>
    <w:rsid w:val="00521FEF"/>
    <w:rsid w:val="005232AA"/>
    <w:rsid w:val="00523976"/>
    <w:rsid w:val="005275AD"/>
    <w:rsid w:val="00527864"/>
    <w:rsid w:val="00527EAE"/>
    <w:rsid w:val="005378CB"/>
    <w:rsid w:val="005412AC"/>
    <w:rsid w:val="005439C8"/>
    <w:rsid w:val="00545536"/>
    <w:rsid w:val="005461B2"/>
    <w:rsid w:val="00547620"/>
    <w:rsid w:val="0055025E"/>
    <w:rsid w:val="005506F7"/>
    <w:rsid w:val="005535DA"/>
    <w:rsid w:val="00553F71"/>
    <w:rsid w:val="00555176"/>
    <w:rsid w:val="005556F5"/>
    <w:rsid w:val="00557155"/>
    <w:rsid w:val="00557191"/>
    <w:rsid w:val="005602D7"/>
    <w:rsid w:val="00560EA8"/>
    <w:rsid w:val="00562FB6"/>
    <w:rsid w:val="00564E91"/>
    <w:rsid w:val="005669DC"/>
    <w:rsid w:val="0056757C"/>
    <w:rsid w:val="005675F8"/>
    <w:rsid w:val="0056770E"/>
    <w:rsid w:val="00567C4E"/>
    <w:rsid w:val="00570D89"/>
    <w:rsid w:val="00570E5D"/>
    <w:rsid w:val="00577341"/>
    <w:rsid w:val="00584976"/>
    <w:rsid w:val="005851FF"/>
    <w:rsid w:val="0058563F"/>
    <w:rsid w:val="00586599"/>
    <w:rsid w:val="00587834"/>
    <w:rsid w:val="00590099"/>
    <w:rsid w:val="00590691"/>
    <w:rsid w:val="00590B56"/>
    <w:rsid w:val="005911B7"/>
    <w:rsid w:val="0059230C"/>
    <w:rsid w:val="005950D8"/>
    <w:rsid w:val="005971AE"/>
    <w:rsid w:val="005A0365"/>
    <w:rsid w:val="005A0FED"/>
    <w:rsid w:val="005A5E85"/>
    <w:rsid w:val="005B1631"/>
    <w:rsid w:val="005B2A39"/>
    <w:rsid w:val="005B396E"/>
    <w:rsid w:val="005C10D0"/>
    <w:rsid w:val="005C43ED"/>
    <w:rsid w:val="005C5894"/>
    <w:rsid w:val="005C675E"/>
    <w:rsid w:val="005D010D"/>
    <w:rsid w:val="005D1659"/>
    <w:rsid w:val="005D1D36"/>
    <w:rsid w:val="005D5011"/>
    <w:rsid w:val="005D575E"/>
    <w:rsid w:val="005D6D4C"/>
    <w:rsid w:val="005D6F66"/>
    <w:rsid w:val="005D76B7"/>
    <w:rsid w:val="005D7B78"/>
    <w:rsid w:val="005D7C21"/>
    <w:rsid w:val="005E02A9"/>
    <w:rsid w:val="005E06F4"/>
    <w:rsid w:val="005E38DD"/>
    <w:rsid w:val="005E69D3"/>
    <w:rsid w:val="005E7148"/>
    <w:rsid w:val="005E7799"/>
    <w:rsid w:val="005F008E"/>
    <w:rsid w:val="005F04AC"/>
    <w:rsid w:val="005F1D54"/>
    <w:rsid w:val="005F24F8"/>
    <w:rsid w:val="005F3566"/>
    <w:rsid w:val="00600141"/>
    <w:rsid w:val="00603379"/>
    <w:rsid w:val="006051CE"/>
    <w:rsid w:val="00606EA7"/>
    <w:rsid w:val="006127C5"/>
    <w:rsid w:val="00612E46"/>
    <w:rsid w:val="006135CC"/>
    <w:rsid w:val="006140D3"/>
    <w:rsid w:val="0061433B"/>
    <w:rsid w:val="00615AF8"/>
    <w:rsid w:val="00615FF0"/>
    <w:rsid w:val="0061677B"/>
    <w:rsid w:val="00623C04"/>
    <w:rsid w:val="0062543B"/>
    <w:rsid w:val="00627572"/>
    <w:rsid w:val="00630B1A"/>
    <w:rsid w:val="00631B1F"/>
    <w:rsid w:val="00635D17"/>
    <w:rsid w:val="00641BCE"/>
    <w:rsid w:val="00643397"/>
    <w:rsid w:val="00647ABD"/>
    <w:rsid w:val="00647D77"/>
    <w:rsid w:val="00652AB7"/>
    <w:rsid w:val="00653BC7"/>
    <w:rsid w:val="00654767"/>
    <w:rsid w:val="00654F81"/>
    <w:rsid w:val="0065554E"/>
    <w:rsid w:val="00657443"/>
    <w:rsid w:val="00657AB0"/>
    <w:rsid w:val="00665159"/>
    <w:rsid w:val="00672C2A"/>
    <w:rsid w:val="00674731"/>
    <w:rsid w:val="0067712D"/>
    <w:rsid w:val="00677933"/>
    <w:rsid w:val="006804FE"/>
    <w:rsid w:val="006807AE"/>
    <w:rsid w:val="00682033"/>
    <w:rsid w:val="006842A4"/>
    <w:rsid w:val="00684506"/>
    <w:rsid w:val="00686450"/>
    <w:rsid w:val="00694EB7"/>
    <w:rsid w:val="00696647"/>
    <w:rsid w:val="00697D72"/>
    <w:rsid w:val="006A49F5"/>
    <w:rsid w:val="006A5136"/>
    <w:rsid w:val="006A5D65"/>
    <w:rsid w:val="006A5F91"/>
    <w:rsid w:val="006A7C78"/>
    <w:rsid w:val="006B010C"/>
    <w:rsid w:val="006B2A74"/>
    <w:rsid w:val="006B2CFF"/>
    <w:rsid w:val="006B7977"/>
    <w:rsid w:val="006C2D22"/>
    <w:rsid w:val="006C405D"/>
    <w:rsid w:val="006C7E62"/>
    <w:rsid w:val="006D276C"/>
    <w:rsid w:val="006D374D"/>
    <w:rsid w:val="006D6B57"/>
    <w:rsid w:val="006D72D5"/>
    <w:rsid w:val="006D7F40"/>
    <w:rsid w:val="006E0FD4"/>
    <w:rsid w:val="006E1AF7"/>
    <w:rsid w:val="006E214D"/>
    <w:rsid w:val="006E2A13"/>
    <w:rsid w:val="006E357C"/>
    <w:rsid w:val="006E6000"/>
    <w:rsid w:val="006E64DD"/>
    <w:rsid w:val="006E747F"/>
    <w:rsid w:val="006E78A0"/>
    <w:rsid w:val="006E7931"/>
    <w:rsid w:val="006E7ECD"/>
    <w:rsid w:val="006F09D3"/>
    <w:rsid w:val="006F1791"/>
    <w:rsid w:val="006F229E"/>
    <w:rsid w:val="006F34B1"/>
    <w:rsid w:val="006F4DF0"/>
    <w:rsid w:val="006F6389"/>
    <w:rsid w:val="0070014B"/>
    <w:rsid w:val="0070032A"/>
    <w:rsid w:val="00701488"/>
    <w:rsid w:val="00701628"/>
    <w:rsid w:val="0070458F"/>
    <w:rsid w:val="00705AA5"/>
    <w:rsid w:val="00706CED"/>
    <w:rsid w:val="0071036D"/>
    <w:rsid w:val="00711AC9"/>
    <w:rsid w:val="00714F97"/>
    <w:rsid w:val="007217FF"/>
    <w:rsid w:val="007269C0"/>
    <w:rsid w:val="00726C3A"/>
    <w:rsid w:val="007277C5"/>
    <w:rsid w:val="007300F0"/>
    <w:rsid w:val="007303CB"/>
    <w:rsid w:val="007306E7"/>
    <w:rsid w:val="0073100F"/>
    <w:rsid w:val="00734CB6"/>
    <w:rsid w:val="00745B3A"/>
    <w:rsid w:val="0075089C"/>
    <w:rsid w:val="00750F6B"/>
    <w:rsid w:val="00756EF1"/>
    <w:rsid w:val="00757731"/>
    <w:rsid w:val="00761582"/>
    <w:rsid w:val="007619F7"/>
    <w:rsid w:val="00765382"/>
    <w:rsid w:val="007667FB"/>
    <w:rsid w:val="0077148D"/>
    <w:rsid w:val="0077223A"/>
    <w:rsid w:val="00772A9E"/>
    <w:rsid w:val="00772EEF"/>
    <w:rsid w:val="007735A7"/>
    <w:rsid w:val="00775029"/>
    <w:rsid w:val="00775E53"/>
    <w:rsid w:val="00775FFA"/>
    <w:rsid w:val="00776E7A"/>
    <w:rsid w:val="00784083"/>
    <w:rsid w:val="00785704"/>
    <w:rsid w:val="00785B96"/>
    <w:rsid w:val="00786C89"/>
    <w:rsid w:val="00786CA1"/>
    <w:rsid w:val="007872F1"/>
    <w:rsid w:val="00791CD2"/>
    <w:rsid w:val="0079279B"/>
    <w:rsid w:val="007928DD"/>
    <w:rsid w:val="007A096D"/>
    <w:rsid w:val="007A1346"/>
    <w:rsid w:val="007A1360"/>
    <w:rsid w:val="007A1E67"/>
    <w:rsid w:val="007A29C5"/>
    <w:rsid w:val="007A6098"/>
    <w:rsid w:val="007A7A38"/>
    <w:rsid w:val="007B1BD4"/>
    <w:rsid w:val="007C0FB1"/>
    <w:rsid w:val="007C1C00"/>
    <w:rsid w:val="007C2868"/>
    <w:rsid w:val="007C28FC"/>
    <w:rsid w:val="007C30F0"/>
    <w:rsid w:val="007C3F64"/>
    <w:rsid w:val="007D24F7"/>
    <w:rsid w:val="007D7510"/>
    <w:rsid w:val="007D7B5C"/>
    <w:rsid w:val="007E1019"/>
    <w:rsid w:val="007E34CF"/>
    <w:rsid w:val="007E4CD3"/>
    <w:rsid w:val="007F0FBE"/>
    <w:rsid w:val="007F666F"/>
    <w:rsid w:val="007F7DC8"/>
    <w:rsid w:val="00800892"/>
    <w:rsid w:val="00800FE4"/>
    <w:rsid w:val="00803453"/>
    <w:rsid w:val="008036A8"/>
    <w:rsid w:val="0080640B"/>
    <w:rsid w:val="00813CE3"/>
    <w:rsid w:val="00815CC6"/>
    <w:rsid w:val="008200F7"/>
    <w:rsid w:val="00820412"/>
    <w:rsid w:val="0082072D"/>
    <w:rsid w:val="00822944"/>
    <w:rsid w:val="00823A43"/>
    <w:rsid w:val="0082469E"/>
    <w:rsid w:val="00824AE2"/>
    <w:rsid w:val="00831993"/>
    <w:rsid w:val="0083487E"/>
    <w:rsid w:val="0083550B"/>
    <w:rsid w:val="008365BF"/>
    <w:rsid w:val="008463AF"/>
    <w:rsid w:val="008465A4"/>
    <w:rsid w:val="00847A9A"/>
    <w:rsid w:val="0085023F"/>
    <w:rsid w:val="00851B9C"/>
    <w:rsid w:val="00852555"/>
    <w:rsid w:val="008544C0"/>
    <w:rsid w:val="008623C7"/>
    <w:rsid w:val="008627F8"/>
    <w:rsid w:val="00862CF6"/>
    <w:rsid w:val="0086374F"/>
    <w:rsid w:val="00866939"/>
    <w:rsid w:val="008671B9"/>
    <w:rsid w:val="008706D3"/>
    <w:rsid w:val="00870B59"/>
    <w:rsid w:val="00872B04"/>
    <w:rsid w:val="00873236"/>
    <w:rsid w:val="00875826"/>
    <w:rsid w:val="00877244"/>
    <w:rsid w:val="0088079B"/>
    <w:rsid w:val="008832AF"/>
    <w:rsid w:val="008928C2"/>
    <w:rsid w:val="008931F5"/>
    <w:rsid w:val="008978CB"/>
    <w:rsid w:val="008A35E9"/>
    <w:rsid w:val="008A39B6"/>
    <w:rsid w:val="008A4D53"/>
    <w:rsid w:val="008B2ABA"/>
    <w:rsid w:val="008B33C5"/>
    <w:rsid w:val="008B3F52"/>
    <w:rsid w:val="008B48C4"/>
    <w:rsid w:val="008B5160"/>
    <w:rsid w:val="008C3C68"/>
    <w:rsid w:val="008C4B38"/>
    <w:rsid w:val="008C6610"/>
    <w:rsid w:val="008C69D6"/>
    <w:rsid w:val="008C6D30"/>
    <w:rsid w:val="008C7082"/>
    <w:rsid w:val="008D0DF9"/>
    <w:rsid w:val="008D17F5"/>
    <w:rsid w:val="008D2BF0"/>
    <w:rsid w:val="008D2DAF"/>
    <w:rsid w:val="008D4575"/>
    <w:rsid w:val="008D5622"/>
    <w:rsid w:val="008D6FF5"/>
    <w:rsid w:val="008D74F5"/>
    <w:rsid w:val="008E028A"/>
    <w:rsid w:val="008E2DE9"/>
    <w:rsid w:val="008E46BF"/>
    <w:rsid w:val="008E5B8F"/>
    <w:rsid w:val="008E6367"/>
    <w:rsid w:val="008E6975"/>
    <w:rsid w:val="008E7180"/>
    <w:rsid w:val="008F42A7"/>
    <w:rsid w:val="008F667E"/>
    <w:rsid w:val="008F7599"/>
    <w:rsid w:val="0090027B"/>
    <w:rsid w:val="009004F4"/>
    <w:rsid w:val="0090135E"/>
    <w:rsid w:val="00901654"/>
    <w:rsid w:val="00910050"/>
    <w:rsid w:val="009119B1"/>
    <w:rsid w:val="00913F67"/>
    <w:rsid w:val="009172B0"/>
    <w:rsid w:val="009204E4"/>
    <w:rsid w:val="009209C1"/>
    <w:rsid w:val="0092154A"/>
    <w:rsid w:val="00922A2B"/>
    <w:rsid w:val="00922CFA"/>
    <w:rsid w:val="0092339D"/>
    <w:rsid w:val="00926698"/>
    <w:rsid w:val="00926869"/>
    <w:rsid w:val="00932706"/>
    <w:rsid w:val="00932F9C"/>
    <w:rsid w:val="00934127"/>
    <w:rsid w:val="00934F09"/>
    <w:rsid w:val="009350B4"/>
    <w:rsid w:val="0093665E"/>
    <w:rsid w:val="00937640"/>
    <w:rsid w:val="0094112D"/>
    <w:rsid w:val="00941502"/>
    <w:rsid w:val="00943B6A"/>
    <w:rsid w:val="0094404C"/>
    <w:rsid w:val="009444DE"/>
    <w:rsid w:val="00945B83"/>
    <w:rsid w:val="009470DC"/>
    <w:rsid w:val="0094779D"/>
    <w:rsid w:val="00950A88"/>
    <w:rsid w:val="00950CC2"/>
    <w:rsid w:val="00954DC6"/>
    <w:rsid w:val="00955404"/>
    <w:rsid w:val="00956AA7"/>
    <w:rsid w:val="00957413"/>
    <w:rsid w:val="0096018B"/>
    <w:rsid w:val="009614B9"/>
    <w:rsid w:val="00961AB4"/>
    <w:rsid w:val="00963136"/>
    <w:rsid w:val="009633F7"/>
    <w:rsid w:val="00966A5A"/>
    <w:rsid w:val="00973180"/>
    <w:rsid w:val="00973354"/>
    <w:rsid w:val="00974A1C"/>
    <w:rsid w:val="00975517"/>
    <w:rsid w:val="00975C22"/>
    <w:rsid w:val="00976910"/>
    <w:rsid w:val="009776A7"/>
    <w:rsid w:val="009801B6"/>
    <w:rsid w:val="0098233A"/>
    <w:rsid w:val="00986FDA"/>
    <w:rsid w:val="009906E7"/>
    <w:rsid w:val="00991CE1"/>
    <w:rsid w:val="009940D1"/>
    <w:rsid w:val="00994DAF"/>
    <w:rsid w:val="009963B6"/>
    <w:rsid w:val="00997E63"/>
    <w:rsid w:val="009A3506"/>
    <w:rsid w:val="009A37C9"/>
    <w:rsid w:val="009A715A"/>
    <w:rsid w:val="009B091F"/>
    <w:rsid w:val="009B2BC6"/>
    <w:rsid w:val="009B6026"/>
    <w:rsid w:val="009B641C"/>
    <w:rsid w:val="009C2CCD"/>
    <w:rsid w:val="009C3701"/>
    <w:rsid w:val="009C3EA4"/>
    <w:rsid w:val="009C4223"/>
    <w:rsid w:val="009C518C"/>
    <w:rsid w:val="009C5FE2"/>
    <w:rsid w:val="009D296F"/>
    <w:rsid w:val="009D718F"/>
    <w:rsid w:val="009E0B67"/>
    <w:rsid w:val="009E1F64"/>
    <w:rsid w:val="009E3872"/>
    <w:rsid w:val="009E5591"/>
    <w:rsid w:val="009E5E49"/>
    <w:rsid w:val="009E5F76"/>
    <w:rsid w:val="009E696D"/>
    <w:rsid w:val="009E7BA2"/>
    <w:rsid w:val="009F0B08"/>
    <w:rsid w:val="009F4206"/>
    <w:rsid w:val="009F502E"/>
    <w:rsid w:val="009F55AA"/>
    <w:rsid w:val="009F6DC5"/>
    <w:rsid w:val="009F7C35"/>
    <w:rsid w:val="00A0004C"/>
    <w:rsid w:val="00A02444"/>
    <w:rsid w:val="00A035BC"/>
    <w:rsid w:val="00A03A9F"/>
    <w:rsid w:val="00A04296"/>
    <w:rsid w:val="00A107D0"/>
    <w:rsid w:val="00A11A59"/>
    <w:rsid w:val="00A12226"/>
    <w:rsid w:val="00A12DDA"/>
    <w:rsid w:val="00A14509"/>
    <w:rsid w:val="00A21E4F"/>
    <w:rsid w:val="00A23971"/>
    <w:rsid w:val="00A25A7D"/>
    <w:rsid w:val="00A34753"/>
    <w:rsid w:val="00A34C0B"/>
    <w:rsid w:val="00A37822"/>
    <w:rsid w:val="00A4060C"/>
    <w:rsid w:val="00A4397C"/>
    <w:rsid w:val="00A43ACF"/>
    <w:rsid w:val="00A454AF"/>
    <w:rsid w:val="00A45BE8"/>
    <w:rsid w:val="00A50C3F"/>
    <w:rsid w:val="00A51E45"/>
    <w:rsid w:val="00A553BC"/>
    <w:rsid w:val="00A61792"/>
    <w:rsid w:val="00A61B4E"/>
    <w:rsid w:val="00A61BD6"/>
    <w:rsid w:val="00A62CD9"/>
    <w:rsid w:val="00A643CA"/>
    <w:rsid w:val="00A64D36"/>
    <w:rsid w:val="00A7041B"/>
    <w:rsid w:val="00A70617"/>
    <w:rsid w:val="00A80FBE"/>
    <w:rsid w:val="00A84B63"/>
    <w:rsid w:val="00A856B6"/>
    <w:rsid w:val="00A8654C"/>
    <w:rsid w:val="00A91EBB"/>
    <w:rsid w:val="00A93165"/>
    <w:rsid w:val="00A94CEB"/>
    <w:rsid w:val="00AA1ABD"/>
    <w:rsid w:val="00AA1C1B"/>
    <w:rsid w:val="00AB42B8"/>
    <w:rsid w:val="00AB6BCE"/>
    <w:rsid w:val="00AD222D"/>
    <w:rsid w:val="00AD2617"/>
    <w:rsid w:val="00AD30CA"/>
    <w:rsid w:val="00AD3964"/>
    <w:rsid w:val="00AD44B6"/>
    <w:rsid w:val="00AD6ECE"/>
    <w:rsid w:val="00AD7E90"/>
    <w:rsid w:val="00AE0213"/>
    <w:rsid w:val="00AE3BD5"/>
    <w:rsid w:val="00AE444C"/>
    <w:rsid w:val="00AE4C09"/>
    <w:rsid w:val="00AE6FA7"/>
    <w:rsid w:val="00AF10C0"/>
    <w:rsid w:val="00B00D3A"/>
    <w:rsid w:val="00B02155"/>
    <w:rsid w:val="00B03D96"/>
    <w:rsid w:val="00B053F6"/>
    <w:rsid w:val="00B11B06"/>
    <w:rsid w:val="00B12C16"/>
    <w:rsid w:val="00B12D58"/>
    <w:rsid w:val="00B13940"/>
    <w:rsid w:val="00B1449A"/>
    <w:rsid w:val="00B175AA"/>
    <w:rsid w:val="00B17F7A"/>
    <w:rsid w:val="00B235A1"/>
    <w:rsid w:val="00B24A63"/>
    <w:rsid w:val="00B24BFC"/>
    <w:rsid w:val="00B3031F"/>
    <w:rsid w:val="00B30527"/>
    <w:rsid w:val="00B30969"/>
    <w:rsid w:val="00B32351"/>
    <w:rsid w:val="00B341D4"/>
    <w:rsid w:val="00B362E3"/>
    <w:rsid w:val="00B362F6"/>
    <w:rsid w:val="00B3680D"/>
    <w:rsid w:val="00B37787"/>
    <w:rsid w:val="00B41F32"/>
    <w:rsid w:val="00B46D31"/>
    <w:rsid w:val="00B5097D"/>
    <w:rsid w:val="00B5463F"/>
    <w:rsid w:val="00B5471A"/>
    <w:rsid w:val="00B54B08"/>
    <w:rsid w:val="00B604FD"/>
    <w:rsid w:val="00B63F87"/>
    <w:rsid w:val="00B6769C"/>
    <w:rsid w:val="00B702AD"/>
    <w:rsid w:val="00B730CE"/>
    <w:rsid w:val="00B73B01"/>
    <w:rsid w:val="00B7491D"/>
    <w:rsid w:val="00B758E0"/>
    <w:rsid w:val="00B8173A"/>
    <w:rsid w:val="00B82F2E"/>
    <w:rsid w:val="00B877FC"/>
    <w:rsid w:val="00B912EA"/>
    <w:rsid w:val="00B929DE"/>
    <w:rsid w:val="00B93C64"/>
    <w:rsid w:val="00B9588F"/>
    <w:rsid w:val="00B965F1"/>
    <w:rsid w:val="00B96962"/>
    <w:rsid w:val="00B96D9F"/>
    <w:rsid w:val="00B96F8A"/>
    <w:rsid w:val="00B9711E"/>
    <w:rsid w:val="00BA33F5"/>
    <w:rsid w:val="00BA7E93"/>
    <w:rsid w:val="00BB048A"/>
    <w:rsid w:val="00BB0C91"/>
    <w:rsid w:val="00BB10A0"/>
    <w:rsid w:val="00BB22C0"/>
    <w:rsid w:val="00BB2AB5"/>
    <w:rsid w:val="00BB5B6F"/>
    <w:rsid w:val="00BC0F05"/>
    <w:rsid w:val="00BC1EF9"/>
    <w:rsid w:val="00BC2B0B"/>
    <w:rsid w:val="00BC52B7"/>
    <w:rsid w:val="00BD0380"/>
    <w:rsid w:val="00BD3424"/>
    <w:rsid w:val="00BE00EB"/>
    <w:rsid w:val="00BE0673"/>
    <w:rsid w:val="00BE2D86"/>
    <w:rsid w:val="00BE4E26"/>
    <w:rsid w:val="00BE741E"/>
    <w:rsid w:val="00BF4B18"/>
    <w:rsid w:val="00BF577D"/>
    <w:rsid w:val="00BF5856"/>
    <w:rsid w:val="00BF5AB6"/>
    <w:rsid w:val="00C002F2"/>
    <w:rsid w:val="00C02686"/>
    <w:rsid w:val="00C10944"/>
    <w:rsid w:val="00C14DB2"/>
    <w:rsid w:val="00C1501A"/>
    <w:rsid w:val="00C15F02"/>
    <w:rsid w:val="00C17653"/>
    <w:rsid w:val="00C176C2"/>
    <w:rsid w:val="00C177D6"/>
    <w:rsid w:val="00C2008A"/>
    <w:rsid w:val="00C2037A"/>
    <w:rsid w:val="00C228E2"/>
    <w:rsid w:val="00C22BF3"/>
    <w:rsid w:val="00C23A9C"/>
    <w:rsid w:val="00C30AA0"/>
    <w:rsid w:val="00C30FE5"/>
    <w:rsid w:val="00C33718"/>
    <w:rsid w:val="00C3544B"/>
    <w:rsid w:val="00C4408F"/>
    <w:rsid w:val="00C500F5"/>
    <w:rsid w:val="00C50A75"/>
    <w:rsid w:val="00C50EAD"/>
    <w:rsid w:val="00C50FCC"/>
    <w:rsid w:val="00C5164F"/>
    <w:rsid w:val="00C52D08"/>
    <w:rsid w:val="00C5429B"/>
    <w:rsid w:val="00C549CD"/>
    <w:rsid w:val="00C554B4"/>
    <w:rsid w:val="00C558D3"/>
    <w:rsid w:val="00C57FCB"/>
    <w:rsid w:val="00C61AD7"/>
    <w:rsid w:val="00C62849"/>
    <w:rsid w:val="00C63ADA"/>
    <w:rsid w:val="00C658C9"/>
    <w:rsid w:val="00C66883"/>
    <w:rsid w:val="00C66BCD"/>
    <w:rsid w:val="00C671C9"/>
    <w:rsid w:val="00C720EA"/>
    <w:rsid w:val="00C723B3"/>
    <w:rsid w:val="00C737F5"/>
    <w:rsid w:val="00C74E87"/>
    <w:rsid w:val="00C7588F"/>
    <w:rsid w:val="00C7680D"/>
    <w:rsid w:val="00C77A89"/>
    <w:rsid w:val="00C81054"/>
    <w:rsid w:val="00C81BDD"/>
    <w:rsid w:val="00C834B2"/>
    <w:rsid w:val="00C8363B"/>
    <w:rsid w:val="00C86411"/>
    <w:rsid w:val="00C873A4"/>
    <w:rsid w:val="00C90854"/>
    <w:rsid w:val="00C96859"/>
    <w:rsid w:val="00CA083D"/>
    <w:rsid w:val="00CA186C"/>
    <w:rsid w:val="00CA68BF"/>
    <w:rsid w:val="00CA6D89"/>
    <w:rsid w:val="00CC342B"/>
    <w:rsid w:val="00CC4675"/>
    <w:rsid w:val="00CC49F0"/>
    <w:rsid w:val="00CC53E4"/>
    <w:rsid w:val="00CC5CF4"/>
    <w:rsid w:val="00CC6955"/>
    <w:rsid w:val="00CC6DC7"/>
    <w:rsid w:val="00CD0A72"/>
    <w:rsid w:val="00CD2A97"/>
    <w:rsid w:val="00CD7E7E"/>
    <w:rsid w:val="00CE0284"/>
    <w:rsid w:val="00CE14EA"/>
    <w:rsid w:val="00CE2521"/>
    <w:rsid w:val="00CE305A"/>
    <w:rsid w:val="00CE484F"/>
    <w:rsid w:val="00CE5C77"/>
    <w:rsid w:val="00CF31E3"/>
    <w:rsid w:val="00CF3A42"/>
    <w:rsid w:val="00CF429D"/>
    <w:rsid w:val="00CF516E"/>
    <w:rsid w:val="00CF528A"/>
    <w:rsid w:val="00CF7B1E"/>
    <w:rsid w:val="00D017E7"/>
    <w:rsid w:val="00D030D0"/>
    <w:rsid w:val="00D03961"/>
    <w:rsid w:val="00D06066"/>
    <w:rsid w:val="00D07E3F"/>
    <w:rsid w:val="00D113F0"/>
    <w:rsid w:val="00D116D7"/>
    <w:rsid w:val="00D142CE"/>
    <w:rsid w:val="00D14F47"/>
    <w:rsid w:val="00D1676D"/>
    <w:rsid w:val="00D20F98"/>
    <w:rsid w:val="00D27BFB"/>
    <w:rsid w:val="00D31433"/>
    <w:rsid w:val="00D3212D"/>
    <w:rsid w:val="00D33C6F"/>
    <w:rsid w:val="00D349C4"/>
    <w:rsid w:val="00D3527E"/>
    <w:rsid w:val="00D35872"/>
    <w:rsid w:val="00D36722"/>
    <w:rsid w:val="00D36C96"/>
    <w:rsid w:val="00D374AF"/>
    <w:rsid w:val="00D40C82"/>
    <w:rsid w:val="00D41AEE"/>
    <w:rsid w:val="00D44B88"/>
    <w:rsid w:val="00D467B7"/>
    <w:rsid w:val="00D5019E"/>
    <w:rsid w:val="00D55747"/>
    <w:rsid w:val="00D55E83"/>
    <w:rsid w:val="00D572F2"/>
    <w:rsid w:val="00D57C5C"/>
    <w:rsid w:val="00D61C5B"/>
    <w:rsid w:val="00D62679"/>
    <w:rsid w:val="00D665B0"/>
    <w:rsid w:val="00D72509"/>
    <w:rsid w:val="00D72E3E"/>
    <w:rsid w:val="00D8010A"/>
    <w:rsid w:val="00D803F4"/>
    <w:rsid w:val="00D915B0"/>
    <w:rsid w:val="00D91CB0"/>
    <w:rsid w:val="00D92014"/>
    <w:rsid w:val="00D928D6"/>
    <w:rsid w:val="00D92B0F"/>
    <w:rsid w:val="00D97B4D"/>
    <w:rsid w:val="00DA1A58"/>
    <w:rsid w:val="00DA7EFB"/>
    <w:rsid w:val="00DB64C7"/>
    <w:rsid w:val="00DB6A10"/>
    <w:rsid w:val="00DB6F21"/>
    <w:rsid w:val="00DC0D31"/>
    <w:rsid w:val="00DC3CD1"/>
    <w:rsid w:val="00DC463A"/>
    <w:rsid w:val="00DC4D97"/>
    <w:rsid w:val="00DC53E3"/>
    <w:rsid w:val="00DC698B"/>
    <w:rsid w:val="00DC6A4F"/>
    <w:rsid w:val="00DC74BC"/>
    <w:rsid w:val="00DD018C"/>
    <w:rsid w:val="00DD124F"/>
    <w:rsid w:val="00DD1B5F"/>
    <w:rsid w:val="00DD6367"/>
    <w:rsid w:val="00DE021C"/>
    <w:rsid w:val="00DE26A6"/>
    <w:rsid w:val="00DE27FF"/>
    <w:rsid w:val="00DE2EC0"/>
    <w:rsid w:val="00DE4972"/>
    <w:rsid w:val="00DE7FA0"/>
    <w:rsid w:val="00DF0653"/>
    <w:rsid w:val="00DF15AE"/>
    <w:rsid w:val="00DF378F"/>
    <w:rsid w:val="00DF4351"/>
    <w:rsid w:val="00DF49C6"/>
    <w:rsid w:val="00E00511"/>
    <w:rsid w:val="00E017B4"/>
    <w:rsid w:val="00E0380F"/>
    <w:rsid w:val="00E0471D"/>
    <w:rsid w:val="00E13479"/>
    <w:rsid w:val="00E21720"/>
    <w:rsid w:val="00E26310"/>
    <w:rsid w:val="00E2655B"/>
    <w:rsid w:val="00E26EE4"/>
    <w:rsid w:val="00E270CB"/>
    <w:rsid w:val="00E31BBC"/>
    <w:rsid w:val="00E343F4"/>
    <w:rsid w:val="00E35EBF"/>
    <w:rsid w:val="00E37F68"/>
    <w:rsid w:val="00E41389"/>
    <w:rsid w:val="00E42353"/>
    <w:rsid w:val="00E435EA"/>
    <w:rsid w:val="00E4477F"/>
    <w:rsid w:val="00E44EF3"/>
    <w:rsid w:val="00E465FF"/>
    <w:rsid w:val="00E51F21"/>
    <w:rsid w:val="00E52965"/>
    <w:rsid w:val="00E53736"/>
    <w:rsid w:val="00E54FC0"/>
    <w:rsid w:val="00E56207"/>
    <w:rsid w:val="00E5793E"/>
    <w:rsid w:val="00E60F02"/>
    <w:rsid w:val="00E61502"/>
    <w:rsid w:val="00E63203"/>
    <w:rsid w:val="00E6338D"/>
    <w:rsid w:val="00E649FF"/>
    <w:rsid w:val="00E6761D"/>
    <w:rsid w:val="00E70ACD"/>
    <w:rsid w:val="00E71095"/>
    <w:rsid w:val="00E723E4"/>
    <w:rsid w:val="00E727E6"/>
    <w:rsid w:val="00E737B4"/>
    <w:rsid w:val="00E737CD"/>
    <w:rsid w:val="00E81A34"/>
    <w:rsid w:val="00E824B6"/>
    <w:rsid w:val="00E82E18"/>
    <w:rsid w:val="00E84317"/>
    <w:rsid w:val="00E85D8B"/>
    <w:rsid w:val="00E90F96"/>
    <w:rsid w:val="00E91BBC"/>
    <w:rsid w:val="00E92D95"/>
    <w:rsid w:val="00E95284"/>
    <w:rsid w:val="00E957BD"/>
    <w:rsid w:val="00E96AB6"/>
    <w:rsid w:val="00E972BA"/>
    <w:rsid w:val="00E97A1E"/>
    <w:rsid w:val="00EA00CB"/>
    <w:rsid w:val="00EA25CC"/>
    <w:rsid w:val="00EA2E1E"/>
    <w:rsid w:val="00EA4A63"/>
    <w:rsid w:val="00EA6F36"/>
    <w:rsid w:val="00EB2EF8"/>
    <w:rsid w:val="00EB31EF"/>
    <w:rsid w:val="00EB35D6"/>
    <w:rsid w:val="00EB5899"/>
    <w:rsid w:val="00EB73F5"/>
    <w:rsid w:val="00EB77FB"/>
    <w:rsid w:val="00EC013B"/>
    <w:rsid w:val="00EC1031"/>
    <w:rsid w:val="00EC2BC9"/>
    <w:rsid w:val="00EC31DC"/>
    <w:rsid w:val="00EC3251"/>
    <w:rsid w:val="00EC411B"/>
    <w:rsid w:val="00EC43DC"/>
    <w:rsid w:val="00EC6118"/>
    <w:rsid w:val="00ED0B44"/>
    <w:rsid w:val="00ED26A4"/>
    <w:rsid w:val="00ED2989"/>
    <w:rsid w:val="00ED692D"/>
    <w:rsid w:val="00ED7478"/>
    <w:rsid w:val="00EE1F3C"/>
    <w:rsid w:val="00EE29A6"/>
    <w:rsid w:val="00EE3334"/>
    <w:rsid w:val="00EE3DDE"/>
    <w:rsid w:val="00EE3E92"/>
    <w:rsid w:val="00EE587B"/>
    <w:rsid w:val="00EE7203"/>
    <w:rsid w:val="00EF218A"/>
    <w:rsid w:val="00EF5E2D"/>
    <w:rsid w:val="00EF730F"/>
    <w:rsid w:val="00F02B8A"/>
    <w:rsid w:val="00F02C94"/>
    <w:rsid w:val="00F0376D"/>
    <w:rsid w:val="00F06E3F"/>
    <w:rsid w:val="00F10A8D"/>
    <w:rsid w:val="00F12F21"/>
    <w:rsid w:val="00F13492"/>
    <w:rsid w:val="00F17DAF"/>
    <w:rsid w:val="00F217A8"/>
    <w:rsid w:val="00F21956"/>
    <w:rsid w:val="00F21C1F"/>
    <w:rsid w:val="00F22070"/>
    <w:rsid w:val="00F262AE"/>
    <w:rsid w:val="00F27DC8"/>
    <w:rsid w:val="00F302BF"/>
    <w:rsid w:val="00F30A64"/>
    <w:rsid w:val="00F30EC3"/>
    <w:rsid w:val="00F34176"/>
    <w:rsid w:val="00F403C6"/>
    <w:rsid w:val="00F45FAB"/>
    <w:rsid w:val="00F47E84"/>
    <w:rsid w:val="00F50104"/>
    <w:rsid w:val="00F51E17"/>
    <w:rsid w:val="00F52A95"/>
    <w:rsid w:val="00F53E23"/>
    <w:rsid w:val="00F547B1"/>
    <w:rsid w:val="00F56670"/>
    <w:rsid w:val="00F578F9"/>
    <w:rsid w:val="00F6390D"/>
    <w:rsid w:val="00F64A52"/>
    <w:rsid w:val="00F72B79"/>
    <w:rsid w:val="00F73CFA"/>
    <w:rsid w:val="00F73DBB"/>
    <w:rsid w:val="00F81DFC"/>
    <w:rsid w:val="00F868D8"/>
    <w:rsid w:val="00F91F95"/>
    <w:rsid w:val="00F94BB2"/>
    <w:rsid w:val="00F95B30"/>
    <w:rsid w:val="00F95B9D"/>
    <w:rsid w:val="00F96D4E"/>
    <w:rsid w:val="00F96EC1"/>
    <w:rsid w:val="00F96EF4"/>
    <w:rsid w:val="00FA1347"/>
    <w:rsid w:val="00FA425C"/>
    <w:rsid w:val="00FA6B7C"/>
    <w:rsid w:val="00FA7AD9"/>
    <w:rsid w:val="00FA7FDF"/>
    <w:rsid w:val="00FB0F05"/>
    <w:rsid w:val="00FC1A59"/>
    <w:rsid w:val="00FC2033"/>
    <w:rsid w:val="00FC5B7C"/>
    <w:rsid w:val="00FD155E"/>
    <w:rsid w:val="00FD7999"/>
    <w:rsid w:val="00FE1026"/>
    <w:rsid w:val="00FE4F23"/>
    <w:rsid w:val="00FF0454"/>
    <w:rsid w:val="00FF0552"/>
    <w:rsid w:val="00FF35CB"/>
    <w:rsid w:val="00FF66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0964E8"/>
  <w15:docId w15:val="{388BA8CA-E805-4535-9547-05FEA8A7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72"/>
    <w:pPr>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qFormat/>
    <w:rsid w:val="00776E7A"/>
    <w:pPr>
      <w:keepNext/>
      <w:numPr>
        <w:numId w:val="3"/>
      </w:numPr>
      <w:spacing w:before="240" w:after="60"/>
      <w:outlineLvl w:val="0"/>
    </w:pPr>
    <w:rPr>
      <w:b/>
      <w:kern w:val="28"/>
      <w:sz w:val="28"/>
    </w:rPr>
  </w:style>
  <w:style w:type="paragraph" w:styleId="Heading2">
    <w:name w:val="heading 2"/>
    <w:basedOn w:val="Heading1"/>
    <w:next w:val="Normal"/>
    <w:link w:val="Heading2Char"/>
    <w:qFormat/>
    <w:rsid w:val="00776E7A"/>
    <w:pPr>
      <w:numPr>
        <w:ilvl w:val="1"/>
      </w:numPr>
      <w:outlineLvl w:val="1"/>
    </w:pPr>
    <w:rPr>
      <w:i/>
    </w:rPr>
  </w:style>
  <w:style w:type="paragraph" w:styleId="Heading3">
    <w:name w:val="heading 3"/>
    <w:basedOn w:val="Heading2"/>
    <w:next w:val="Normal"/>
    <w:link w:val="Heading3Char"/>
    <w:qFormat/>
    <w:rsid w:val="00AD7E90"/>
    <w:pPr>
      <w:numPr>
        <w:ilvl w:val="2"/>
      </w:numPr>
      <w:ind w:left="1296"/>
      <w:outlineLvl w:val="2"/>
    </w:pPr>
  </w:style>
  <w:style w:type="paragraph" w:styleId="Heading4">
    <w:name w:val="heading 4"/>
    <w:basedOn w:val="Normal"/>
    <w:next w:val="Normal"/>
    <w:link w:val="Heading4Char"/>
    <w:qFormat/>
    <w:rsid w:val="00726C3A"/>
    <w:pPr>
      <w:keepNext/>
      <w:numPr>
        <w:ilvl w:val="3"/>
        <w:numId w:val="3"/>
      </w:numPr>
      <w:spacing w:before="240" w:after="60"/>
      <w:outlineLvl w:val="3"/>
    </w:pPr>
  </w:style>
  <w:style w:type="paragraph" w:styleId="Heading5">
    <w:name w:val="heading 5"/>
    <w:basedOn w:val="Normal"/>
    <w:next w:val="Normal"/>
    <w:link w:val="Heading5Char"/>
    <w:qFormat/>
    <w:rsid w:val="003B6814"/>
    <w:pPr>
      <w:numPr>
        <w:ilvl w:val="4"/>
        <w:numId w:val="1"/>
      </w:numPr>
      <w:spacing w:before="240" w:after="60"/>
      <w:outlineLvl w:val="4"/>
    </w:pPr>
    <w:rPr>
      <w:sz w:val="22"/>
    </w:rPr>
  </w:style>
  <w:style w:type="paragraph" w:styleId="Heading6">
    <w:name w:val="heading 6"/>
    <w:basedOn w:val="Normal"/>
    <w:next w:val="Normal"/>
    <w:link w:val="Heading6Char"/>
    <w:qFormat/>
    <w:rsid w:val="003B6814"/>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3B6814"/>
    <w:pPr>
      <w:numPr>
        <w:ilvl w:val="6"/>
        <w:numId w:val="1"/>
      </w:numPr>
      <w:spacing w:before="240" w:after="60"/>
      <w:outlineLvl w:val="6"/>
    </w:pPr>
  </w:style>
  <w:style w:type="paragraph" w:styleId="Heading8">
    <w:name w:val="heading 8"/>
    <w:basedOn w:val="Normal"/>
    <w:next w:val="Normal"/>
    <w:link w:val="Heading8Char"/>
    <w:uiPriority w:val="99"/>
    <w:qFormat/>
    <w:rsid w:val="003B6814"/>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3B6814"/>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6E7A"/>
    <w:rPr>
      <w:rFonts w:ascii="Arial" w:hAnsi="Arial" w:cs="Arial"/>
      <w:b/>
      <w:kern w:val="28"/>
      <w:sz w:val="28"/>
      <w:szCs w:val="24"/>
    </w:rPr>
  </w:style>
  <w:style w:type="character" w:customStyle="1" w:styleId="Heading2Char">
    <w:name w:val="Heading 2 Char"/>
    <w:basedOn w:val="DefaultParagraphFont"/>
    <w:link w:val="Heading2"/>
    <w:locked/>
    <w:rsid w:val="00776E7A"/>
    <w:rPr>
      <w:rFonts w:ascii="Arial" w:hAnsi="Arial" w:cs="Arial"/>
      <w:b/>
      <w:i/>
      <w:kern w:val="28"/>
      <w:sz w:val="28"/>
      <w:szCs w:val="24"/>
    </w:rPr>
  </w:style>
  <w:style w:type="character" w:customStyle="1" w:styleId="Heading3Char">
    <w:name w:val="Heading 3 Char"/>
    <w:basedOn w:val="DefaultParagraphFont"/>
    <w:link w:val="Heading3"/>
    <w:locked/>
    <w:rsid w:val="00AD7E90"/>
    <w:rPr>
      <w:rFonts w:ascii="Arial" w:hAnsi="Arial" w:cs="Arial"/>
      <w:b/>
      <w:i/>
      <w:kern w:val="28"/>
      <w:sz w:val="28"/>
      <w:szCs w:val="24"/>
    </w:rPr>
  </w:style>
  <w:style w:type="character" w:customStyle="1" w:styleId="Heading4Char">
    <w:name w:val="Heading 4 Char"/>
    <w:basedOn w:val="DefaultParagraphFont"/>
    <w:link w:val="Heading4"/>
    <w:locked/>
    <w:rsid w:val="00726C3A"/>
    <w:rPr>
      <w:rFonts w:ascii="Arial" w:hAnsi="Arial" w:cs="Arial"/>
      <w:sz w:val="24"/>
      <w:szCs w:val="24"/>
    </w:rPr>
  </w:style>
  <w:style w:type="character" w:customStyle="1" w:styleId="Heading5Char">
    <w:name w:val="Heading 5 Char"/>
    <w:basedOn w:val="DefaultParagraphFont"/>
    <w:link w:val="Heading5"/>
    <w:locked/>
    <w:rsid w:val="00B30969"/>
    <w:rPr>
      <w:rFonts w:ascii="Arial" w:hAnsi="Arial" w:cs="Arial"/>
      <w:szCs w:val="24"/>
    </w:rPr>
  </w:style>
  <w:style w:type="character" w:customStyle="1" w:styleId="Heading6Char">
    <w:name w:val="Heading 6 Char"/>
    <w:basedOn w:val="DefaultParagraphFont"/>
    <w:link w:val="Heading6"/>
    <w:locked/>
    <w:rsid w:val="00B30969"/>
    <w:rPr>
      <w:rFonts w:ascii="Arial" w:hAnsi="Arial" w:cs="Arial"/>
      <w:i/>
      <w:szCs w:val="24"/>
    </w:rPr>
  </w:style>
  <w:style w:type="character" w:customStyle="1" w:styleId="Heading7Char">
    <w:name w:val="Heading 7 Char"/>
    <w:basedOn w:val="DefaultParagraphFont"/>
    <w:link w:val="Heading7"/>
    <w:uiPriority w:val="99"/>
    <w:locked/>
    <w:rsid w:val="00B30969"/>
    <w:rPr>
      <w:rFonts w:ascii="Arial" w:hAnsi="Arial" w:cs="Arial"/>
      <w:sz w:val="24"/>
      <w:szCs w:val="24"/>
    </w:rPr>
  </w:style>
  <w:style w:type="character" w:customStyle="1" w:styleId="Heading8Char">
    <w:name w:val="Heading 8 Char"/>
    <w:basedOn w:val="DefaultParagraphFont"/>
    <w:link w:val="Heading8"/>
    <w:uiPriority w:val="99"/>
    <w:locked/>
    <w:rsid w:val="00B30969"/>
    <w:rPr>
      <w:rFonts w:ascii="Arial" w:hAnsi="Arial" w:cs="Arial"/>
      <w:i/>
      <w:iCs/>
      <w:sz w:val="24"/>
      <w:szCs w:val="24"/>
    </w:rPr>
  </w:style>
  <w:style w:type="character" w:customStyle="1" w:styleId="Heading9Char">
    <w:name w:val="Heading 9 Char"/>
    <w:basedOn w:val="DefaultParagraphFont"/>
    <w:link w:val="Heading9"/>
    <w:uiPriority w:val="9"/>
    <w:locked/>
    <w:rsid w:val="00B30969"/>
    <w:rPr>
      <w:rFonts w:ascii="Arial" w:hAnsi="Arial" w:cs="Arial"/>
    </w:rPr>
  </w:style>
  <w:style w:type="paragraph" w:styleId="BodyText">
    <w:name w:val="Body Text"/>
    <w:basedOn w:val="Normal"/>
    <w:link w:val="BodyTextChar"/>
    <w:uiPriority w:val="99"/>
    <w:rsid w:val="003B6814"/>
    <w:pPr>
      <w:tabs>
        <w:tab w:val="left" w:pos="360"/>
        <w:tab w:val="left" w:pos="720"/>
      </w:tabs>
      <w:suppressAutoHyphens/>
      <w:jc w:val="both"/>
    </w:pPr>
  </w:style>
  <w:style w:type="character" w:customStyle="1" w:styleId="BodyTextChar">
    <w:name w:val="Body Text Char"/>
    <w:basedOn w:val="DefaultParagraphFont"/>
    <w:link w:val="BodyText"/>
    <w:uiPriority w:val="99"/>
    <w:semiHidden/>
    <w:locked/>
    <w:rsid w:val="00B30969"/>
    <w:rPr>
      <w:rFonts w:cs="Times New Roman"/>
      <w:spacing w:val="-3"/>
      <w:sz w:val="20"/>
      <w:szCs w:val="20"/>
    </w:rPr>
  </w:style>
  <w:style w:type="paragraph" w:styleId="TOAHeading">
    <w:name w:val="toa heading"/>
    <w:basedOn w:val="Normal"/>
    <w:next w:val="Normal"/>
    <w:uiPriority w:val="99"/>
    <w:semiHidden/>
    <w:rsid w:val="003B6814"/>
    <w:pPr>
      <w:tabs>
        <w:tab w:val="left" w:pos="9000"/>
        <w:tab w:val="right" w:pos="9360"/>
      </w:tabs>
      <w:suppressAutoHyphens/>
    </w:pPr>
  </w:style>
  <w:style w:type="paragraph" w:styleId="Header">
    <w:name w:val="header"/>
    <w:basedOn w:val="Normal"/>
    <w:link w:val="HeaderChar"/>
    <w:rsid w:val="003B6814"/>
    <w:pPr>
      <w:tabs>
        <w:tab w:val="center" w:pos="4320"/>
        <w:tab w:val="right" w:pos="8640"/>
      </w:tabs>
    </w:pPr>
  </w:style>
  <w:style w:type="character" w:customStyle="1" w:styleId="HeaderChar">
    <w:name w:val="Header Char"/>
    <w:basedOn w:val="DefaultParagraphFont"/>
    <w:link w:val="Header"/>
    <w:uiPriority w:val="99"/>
    <w:semiHidden/>
    <w:locked/>
    <w:rsid w:val="00B30969"/>
    <w:rPr>
      <w:rFonts w:cs="Times New Roman"/>
      <w:spacing w:val="-3"/>
      <w:sz w:val="20"/>
      <w:szCs w:val="20"/>
    </w:rPr>
  </w:style>
  <w:style w:type="table" w:styleId="TableGrid">
    <w:name w:val="Table Grid"/>
    <w:basedOn w:val="TableNormal"/>
    <w:uiPriority w:val="39"/>
    <w:rsid w:val="003B68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9050C"/>
    <w:pPr>
      <w:jc w:val="center"/>
    </w:pPr>
    <w:rPr>
      <w:b/>
      <w:bCs/>
      <w:sz w:val="22"/>
      <w:szCs w:val="22"/>
    </w:rPr>
  </w:style>
  <w:style w:type="character" w:customStyle="1" w:styleId="TitleChar">
    <w:name w:val="Title Char"/>
    <w:basedOn w:val="DefaultParagraphFont"/>
    <w:link w:val="Title"/>
    <w:uiPriority w:val="99"/>
    <w:locked/>
    <w:rsid w:val="00B30969"/>
    <w:rPr>
      <w:rFonts w:ascii="Cambria" w:eastAsia="Times New Roman" w:hAnsi="Cambria" w:cs="Times New Roman"/>
      <w:b/>
      <w:bCs/>
      <w:spacing w:val="-3"/>
      <w:kern w:val="28"/>
      <w:sz w:val="32"/>
      <w:szCs w:val="32"/>
    </w:rPr>
  </w:style>
  <w:style w:type="paragraph" w:styleId="BodyText2">
    <w:name w:val="Body Text 2"/>
    <w:basedOn w:val="Normal"/>
    <w:link w:val="BodyText2Char"/>
    <w:uiPriority w:val="99"/>
    <w:rsid w:val="009004F4"/>
    <w:pPr>
      <w:spacing w:after="120" w:line="480" w:lineRule="auto"/>
    </w:pPr>
  </w:style>
  <w:style w:type="character" w:customStyle="1" w:styleId="BodyText2Char">
    <w:name w:val="Body Text 2 Char"/>
    <w:basedOn w:val="DefaultParagraphFont"/>
    <w:link w:val="BodyText2"/>
    <w:uiPriority w:val="99"/>
    <w:semiHidden/>
    <w:locked/>
    <w:rsid w:val="00B30969"/>
    <w:rPr>
      <w:rFonts w:cs="Times New Roman"/>
      <w:spacing w:val="-3"/>
      <w:sz w:val="20"/>
      <w:szCs w:val="20"/>
    </w:rPr>
  </w:style>
  <w:style w:type="paragraph" w:styleId="NormalWeb">
    <w:name w:val="Normal (Web)"/>
    <w:basedOn w:val="Normal"/>
    <w:uiPriority w:val="99"/>
    <w:rsid w:val="001D5E0A"/>
    <w:pPr>
      <w:spacing w:before="100" w:beforeAutospacing="1" w:after="100" w:afterAutospacing="1"/>
    </w:pPr>
    <w:rPr>
      <w:color w:val="000000"/>
    </w:rPr>
  </w:style>
  <w:style w:type="paragraph" w:styleId="PlainText">
    <w:name w:val="Plain Text"/>
    <w:basedOn w:val="Normal"/>
    <w:link w:val="PlainTextChar"/>
    <w:uiPriority w:val="99"/>
    <w:rsid w:val="001D5E0A"/>
    <w:rPr>
      <w:rFonts w:ascii="Courier New" w:hAnsi="Courier New" w:cs="Courier New"/>
    </w:rPr>
  </w:style>
  <w:style w:type="character" w:customStyle="1" w:styleId="PlainTextChar">
    <w:name w:val="Plain Text Char"/>
    <w:basedOn w:val="DefaultParagraphFont"/>
    <w:link w:val="PlainText"/>
    <w:uiPriority w:val="99"/>
    <w:semiHidden/>
    <w:locked/>
    <w:rsid w:val="00B30969"/>
    <w:rPr>
      <w:rFonts w:ascii="Courier New" w:hAnsi="Courier New" w:cs="Courier New"/>
      <w:spacing w:val="-3"/>
      <w:sz w:val="20"/>
      <w:szCs w:val="20"/>
    </w:rPr>
  </w:style>
  <w:style w:type="paragraph" w:styleId="BodyTextIndent2">
    <w:name w:val="Body Text Indent 2"/>
    <w:basedOn w:val="Normal"/>
    <w:link w:val="BodyTextIndent2Char"/>
    <w:uiPriority w:val="99"/>
    <w:rsid w:val="0065554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30969"/>
    <w:rPr>
      <w:rFonts w:cs="Times New Roman"/>
      <w:spacing w:val="-3"/>
      <w:sz w:val="20"/>
      <w:szCs w:val="20"/>
    </w:rPr>
  </w:style>
  <w:style w:type="paragraph" w:styleId="BalloonText">
    <w:name w:val="Balloon Text"/>
    <w:basedOn w:val="Normal"/>
    <w:link w:val="BalloonTextChar"/>
    <w:uiPriority w:val="99"/>
    <w:semiHidden/>
    <w:rsid w:val="005412AC"/>
    <w:rPr>
      <w:rFonts w:ascii="Tahoma" w:hAnsi="Tahoma" w:cs="Tahoma"/>
      <w:sz w:val="16"/>
      <w:szCs w:val="16"/>
    </w:rPr>
  </w:style>
  <w:style w:type="character" w:customStyle="1" w:styleId="BalloonTextChar">
    <w:name w:val="Balloon Text Char"/>
    <w:basedOn w:val="DefaultParagraphFont"/>
    <w:link w:val="BalloonText"/>
    <w:uiPriority w:val="99"/>
    <w:semiHidden/>
    <w:rsid w:val="00B30969"/>
    <w:rPr>
      <w:rFonts w:ascii="Tahoma" w:hAnsi="Tahoma" w:cs="Tahoma"/>
      <w:spacing w:val="-3"/>
      <w:sz w:val="16"/>
      <w:szCs w:val="16"/>
    </w:rPr>
  </w:style>
  <w:style w:type="paragraph" w:customStyle="1" w:styleId="Default">
    <w:name w:val="Default"/>
    <w:rsid w:val="0061677B"/>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rsid w:val="0061677B"/>
    <w:rPr>
      <w:sz w:val="16"/>
      <w:szCs w:val="16"/>
    </w:rPr>
  </w:style>
  <w:style w:type="paragraph" w:styleId="CommentText">
    <w:name w:val="annotation text"/>
    <w:basedOn w:val="Normal"/>
    <w:link w:val="CommentTextChar"/>
    <w:uiPriority w:val="99"/>
    <w:rsid w:val="0061677B"/>
  </w:style>
  <w:style w:type="character" w:customStyle="1" w:styleId="CommentTextChar">
    <w:name w:val="Comment Text Char"/>
    <w:basedOn w:val="DefaultParagraphFont"/>
    <w:link w:val="CommentText"/>
    <w:uiPriority w:val="99"/>
    <w:rsid w:val="0061677B"/>
    <w:rPr>
      <w:sz w:val="20"/>
      <w:szCs w:val="20"/>
    </w:rPr>
  </w:style>
  <w:style w:type="character" w:styleId="FootnoteReference">
    <w:name w:val="footnote reference"/>
    <w:basedOn w:val="DefaultParagraphFont"/>
    <w:semiHidden/>
    <w:rsid w:val="00E71095"/>
    <w:rPr>
      <w:vertAlign w:val="superscript"/>
    </w:rPr>
  </w:style>
  <w:style w:type="paragraph" w:styleId="ListParagraph">
    <w:name w:val="List Paragraph"/>
    <w:basedOn w:val="Normal"/>
    <w:uiPriority w:val="34"/>
    <w:qFormat/>
    <w:rsid w:val="008D6FF5"/>
    <w:pPr>
      <w:ind w:left="720"/>
      <w:contextualSpacing/>
    </w:pPr>
  </w:style>
  <w:style w:type="paragraph" w:styleId="CommentSubject">
    <w:name w:val="annotation subject"/>
    <w:basedOn w:val="CommentText"/>
    <w:next w:val="CommentText"/>
    <w:link w:val="CommentSubjectChar"/>
    <w:uiPriority w:val="99"/>
    <w:semiHidden/>
    <w:unhideWhenUsed/>
    <w:rsid w:val="000D12EF"/>
    <w:rPr>
      <w:b/>
      <w:bCs/>
      <w:spacing w:val="-3"/>
    </w:rPr>
  </w:style>
  <w:style w:type="character" w:customStyle="1" w:styleId="CommentSubjectChar">
    <w:name w:val="Comment Subject Char"/>
    <w:basedOn w:val="CommentTextChar"/>
    <w:link w:val="CommentSubject"/>
    <w:uiPriority w:val="99"/>
    <w:semiHidden/>
    <w:rsid w:val="000D12EF"/>
    <w:rPr>
      <w:b/>
      <w:bCs/>
      <w:spacing w:val="-3"/>
      <w:sz w:val="20"/>
      <w:szCs w:val="20"/>
    </w:rPr>
  </w:style>
  <w:style w:type="paragraph" w:styleId="Footer">
    <w:name w:val="footer"/>
    <w:basedOn w:val="Normal"/>
    <w:link w:val="FooterChar"/>
    <w:uiPriority w:val="99"/>
    <w:unhideWhenUsed/>
    <w:rsid w:val="007C1C00"/>
    <w:pPr>
      <w:tabs>
        <w:tab w:val="center" w:pos="4680"/>
        <w:tab w:val="right" w:pos="9360"/>
      </w:tabs>
    </w:pPr>
  </w:style>
  <w:style w:type="character" w:customStyle="1" w:styleId="FooterChar">
    <w:name w:val="Footer Char"/>
    <w:basedOn w:val="DefaultParagraphFont"/>
    <w:link w:val="Footer"/>
    <w:uiPriority w:val="99"/>
    <w:rsid w:val="007C1C00"/>
    <w:rPr>
      <w:spacing w:val="-3"/>
      <w:sz w:val="20"/>
      <w:szCs w:val="20"/>
    </w:rPr>
  </w:style>
  <w:style w:type="paragraph" w:customStyle="1" w:styleId="Style">
    <w:name w:val="Style"/>
    <w:rsid w:val="00926869"/>
    <w:pPr>
      <w:widowControl w:val="0"/>
      <w:autoSpaceDE w:val="0"/>
      <w:autoSpaceDN w:val="0"/>
      <w:adjustRightInd w:val="0"/>
      <w:spacing w:after="0" w:line="240" w:lineRule="auto"/>
    </w:pPr>
    <w:rPr>
      <w:rFonts w:eastAsiaTheme="minorEastAsia"/>
      <w:sz w:val="24"/>
      <w:szCs w:val="24"/>
    </w:rPr>
  </w:style>
  <w:style w:type="character" w:styleId="Hyperlink">
    <w:name w:val="Hyperlink"/>
    <w:basedOn w:val="DefaultParagraphFont"/>
    <w:rsid w:val="00726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0170">
      <w:bodyDiv w:val="1"/>
      <w:marLeft w:val="0"/>
      <w:marRight w:val="0"/>
      <w:marTop w:val="0"/>
      <w:marBottom w:val="0"/>
      <w:divBdr>
        <w:top w:val="none" w:sz="0" w:space="0" w:color="auto"/>
        <w:left w:val="none" w:sz="0" w:space="0" w:color="auto"/>
        <w:bottom w:val="none" w:sz="0" w:space="0" w:color="auto"/>
        <w:right w:val="none" w:sz="0" w:space="0" w:color="auto"/>
      </w:divBdr>
    </w:div>
    <w:div w:id="102265309">
      <w:bodyDiv w:val="1"/>
      <w:marLeft w:val="0"/>
      <w:marRight w:val="0"/>
      <w:marTop w:val="0"/>
      <w:marBottom w:val="0"/>
      <w:divBdr>
        <w:top w:val="none" w:sz="0" w:space="0" w:color="auto"/>
        <w:left w:val="none" w:sz="0" w:space="0" w:color="auto"/>
        <w:bottom w:val="none" w:sz="0" w:space="0" w:color="auto"/>
        <w:right w:val="none" w:sz="0" w:space="0" w:color="auto"/>
      </w:divBdr>
      <w:divsChild>
        <w:div w:id="601037372">
          <w:marLeft w:val="1080"/>
          <w:marRight w:val="0"/>
          <w:marTop w:val="0"/>
          <w:marBottom w:val="60"/>
          <w:divBdr>
            <w:top w:val="none" w:sz="0" w:space="0" w:color="auto"/>
            <w:left w:val="none" w:sz="0" w:space="0" w:color="auto"/>
            <w:bottom w:val="none" w:sz="0" w:space="0" w:color="auto"/>
            <w:right w:val="none" w:sz="0" w:space="0" w:color="auto"/>
          </w:divBdr>
        </w:div>
      </w:divsChild>
    </w:div>
    <w:div w:id="177159147">
      <w:bodyDiv w:val="1"/>
      <w:marLeft w:val="0"/>
      <w:marRight w:val="0"/>
      <w:marTop w:val="0"/>
      <w:marBottom w:val="0"/>
      <w:divBdr>
        <w:top w:val="none" w:sz="0" w:space="0" w:color="auto"/>
        <w:left w:val="none" w:sz="0" w:space="0" w:color="auto"/>
        <w:bottom w:val="none" w:sz="0" w:space="0" w:color="auto"/>
        <w:right w:val="none" w:sz="0" w:space="0" w:color="auto"/>
      </w:divBdr>
    </w:div>
    <w:div w:id="354693493">
      <w:bodyDiv w:val="1"/>
      <w:marLeft w:val="0"/>
      <w:marRight w:val="0"/>
      <w:marTop w:val="0"/>
      <w:marBottom w:val="0"/>
      <w:divBdr>
        <w:top w:val="none" w:sz="0" w:space="0" w:color="auto"/>
        <w:left w:val="none" w:sz="0" w:space="0" w:color="auto"/>
        <w:bottom w:val="none" w:sz="0" w:space="0" w:color="auto"/>
        <w:right w:val="none" w:sz="0" w:space="0" w:color="auto"/>
      </w:divBdr>
    </w:div>
    <w:div w:id="727581177">
      <w:bodyDiv w:val="1"/>
      <w:marLeft w:val="0"/>
      <w:marRight w:val="0"/>
      <w:marTop w:val="0"/>
      <w:marBottom w:val="0"/>
      <w:divBdr>
        <w:top w:val="none" w:sz="0" w:space="0" w:color="auto"/>
        <w:left w:val="none" w:sz="0" w:space="0" w:color="auto"/>
        <w:bottom w:val="none" w:sz="0" w:space="0" w:color="auto"/>
        <w:right w:val="none" w:sz="0" w:space="0" w:color="auto"/>
      </w:divBdr>
    </w:div>
    <w:div w:id="862549053">
      <w:bodyDiv w:val="1"/>
      <w:marLeft w:val="0"/>
      <w:marRight w:val="0"/>
      <w:marTop w:val="0"/>
      <w:marBottom w:val="0"/>
      <w:divBdr>
        <w:top w:val="none" w:sz="0" w:space="0" w:color="auto"/>
        <w:left w:val="none" w:sz="0" w:space="0" w:color="auto"/>
        <w:bottom w:val="none" w:sz="0" w:space="0" w:color="auto"/>
        <w:right w:val="none" w:sz="0" w:space="0" w:color="auto"/>
      </w:divBdr>
    </w:div>
    <w:div w:id="868908357">
      <w:marLeft w:val="0"/>
      <w:marRight w:val="0"/>
      <w:marTop w:val="0"/>
      <w:marBottom w:val="0"/>
      <w:divBdr>
        <w:top w:val="none" w:sz="0" w:space="0" w:color="auto"/>
        <w:left w:val="none" w:sz="0" w:space="0" w:color="auto"/>
        <w:bottom w:val="none" w:sz="0" w:space="0" w:color="auto"/>
        <w:right w:val="none" w:sz="0" w:space="0" w:color="auto"/>
      </w:divBdr>
      <w:divsChild>
        <w:div w:id="868908355">
          <w:marLeft w:val="0"/>
          <w:marRight w:val="0"/>
          <w:marTop w:val="0"/>
          <w:marBottom w:val="0"/>
          <w:divBdr>
            <w:top w:val="none" w:sz="0" w:space="0" w:color="auto"/>
            <w:left w:val="none" w:sz="0" w:space="0" w:color="auto"/>
            <w:bottom w:val="none" w:sz="0" w:space="0" w:color="auto"/>
            <w:right w:val="none" w:sz="0" w:space="0" w:color="auto"/>
          </w:divBdr>
          <w:divsChild>
            <w:div w:id="868908349">
              <w:marLeft w:val="0"/>
              <w:marRight w:val="0"/>
              <w:marTop w:val="0"/>
              <w:marBottom w:val="0"/>
              <w:divBdr>
                <w:top w:val="none" w:sz="0" w:space="0" w:color="auto"/>
                <w:left w:val="none" w:sz="0" w:space="0" w:color="auto"/>
                <w:bottom w:val="none" w:sz="0" w:space="0" w:color="auto"/>
                <w:right w:val="none" w:sz="0" w:space="0" w:color="auto"/>
              </w:divBdr>
            </w:div>
            <w:div w:id="868908350">
              <w:marLeft w:val="0"/>
              <w:marRight w:val="0"/>
              <w:marTop w:val="0"/>
              <w:marBottom w:val="0"/>
              <w:divBdr>
                <w:top w:val="none" w:sz="0" w:space="0" w:color="auto"/>
                <w:left w:val="none" w:sz="0" w:space="0" w:color="auto"/>
                <w:bottom w:val="none" w:sz="0" w:space="0" w:color="auto"/>
                <w:right w:val="none" w:sz="0" w:space="0" w:color="auto"/>
              </w:divBdr>
            </w:div>
            <w:div w:id="868908351">
              <w:marLeft w:val="0"/>
              <w:marRight w:val="0"/>
              <w:marTop w:val="0"/>
              <w:marBottom w:val="0"/>
              <w:divBdr>
                <w:top w:val="none" w:sz="0" w:space="0" w:color="auto"/>
                <w:left w:val="none" w:sz="0" w:space="0" w:color="auto"/>
                <w:bottom w:val="none" w:sz="0" w:space="0" w:color="auto"/>
                <w:right w:val="none" w:sz="0" w:space="0" w:color="auto"/>
              </w:divBdr>
            </w:div>
            <w:div w:id="868908352">
              <w:marLeft w:val="0"/>
              <w:marRight w:val="0"/>
              <w:marTop w:val="0"/>
              <w:marBottom w:val="0"/>
              <w:divBdr>
                <w:top w:val="none" w:sz="0" w:space="0" w:color="auto"/>
                <w:left w:val="none" w:sz="0" w:space="0" w:color="auto"/>
                <w:bottom w:val="none" w:sz="0" w:space="0" w:color="auto"/>
                <w:right w:val="none" w:sz="0" w:space="0" w:color="auto"/>
              </w:divBdr>
            </w:div>
            <w:div w:id="868908353">
              <w:marLeft w:val="0"/>
              <w:marRight w:val="0"/>
              <w:marTop w:val="0"/>
              <w:marBottom w:val="0"/>
              <w:divBdr>
                <w:top w:val="none" w:sz="0" w:space="0" w:color="auto"/>
                <w:left w:val="none" w:sz="0" w:space="0" w:color="auto"/>
                <w:bottom w:val="none" w:sz="0" w:space="0" w:color="auto"/>
                <w:right w:val="none" w:sz="0" w:space="0" w:color="auto"/>
              </w:divBdr>
            </w:div>
            <w:div w:id="868908354">
              <w:marLeft w:val="0"/>
              <w:marRight w:val="0"/>
              <w:marTop w:val="0"/>
              <w:marBottom w:val="0"/>
              <w:divBdr>
                <w:top w:val="none" w:sz="0" w:space="0" w:color="auto"/>
                <w:left w:val="none" w:sz="0" w:space="0" w:color="auto"/>
                <w:bottom w:val="none" w:sz="0" w:space="0" w:color="auto"/>
                <w:right w:val="none" w:sz="0" w:space="0" w:color="auto"/>
              </w:divBdr>
            </w:div>
            <w:div w:id="868908356">
              <w:marLeft w:val="0"/>
              <w:marRight w:val="0"/>
              <w:marTop w:val="0"/>
              <w:marBottom w:val="0"/>
              <w:divBdr>
                <w:top w:val="none" w:sz="0" w:space="0" w:color="auto"/>
                <w:left w:val="none" w:sz="0" w:space="0" w:color="auto"/>
                <w:bottom w:val="none" w:sz="0" w:space="0" w:color="auto"/>
                <w:right w:val="none" w:sz="0" w:space="0" w:color="auto"/>
              </w:divBdr>
            </w:div>
            <w:div w:id="868908358">
              <w:marLeft w:val="0"/>
              <w:marRight w:val="0"/>
              <w:marTop w:val="0"/>
              <w:marBottom w:val="0"/>
              <w:divBdr>
                <w:top w:val="none" w:sz="0" w:space="0" w:color="auto"/>
                <w:left w:val="none" w:sz="0" w:space="0" w:color="auto"/>
                <w:bottom w:val="none" w:sz="0" w:space="0" w:color="auto"/>
                <w:right w:val="none" w:sz="0" w:space="0" w:color="auto"/>
              </w:divBdr>
            </w:div>
            <w:div w:id="8689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6851">
      <w:bodyDiv w:val="1"/>
      <w:marLeft w:val="0"/>
      <w:marRight w:val="0"/>
      <w:marTop w:val="0"/>
      <w:marBottom w:val="0"/>
      <w:divBdr>
        <w:top w:val="none" w:sz="0" w:space="0" w:color="auto"/>
        <w:left w:val="none" w:sz="0" w:space="0" w:color="auto"/>
        <w:bottom w:val="none" w:sz="0" w:space="0" w:color="auto"/>
        <w:right w:val="none" w:sz="0" w:space="0" w:color="auto"/>
      </w:divBdr>
    </w:div>
    <w:div w:id="1184855483">
      <w:bodyDiv w:val="1"/>
      <w:marLeft w:val="0"/>
      <w:marRight w:val="0"/>
      <w:marTop w:val="0"/>
      <w:marBottom w:val="0"/>
      <w:divBdr>
        <w:top w:val="none" w:sz="0" w:space="0" w:color="auto"/>
        <w:left w:val="none" w:sz="0" w:space="0" w:color="auto"/>
        <w:bottom w:val="none" w:sz="0" w:space="0" w:color="auto"/>
        <w:right w:val="none" w:sz="0" w:space="0" w:color="auto"/>
      </w:divBdr>
    </w:div>
    <w:div w:id="1253469767">
      <w:bodyDiv w:val="1"/>
      <w:marLeft w:val="0"/>
      <w:marRight w:val="0"/>
      <w:marTop w:val="0"/>
      <w:marBottom w:val="0"/>
      <w:divBdr>
        <w:top w:val="none" w:sz="0" w:space="0" w:color="auto"/>
        <w:left w:val="none" w:sz="0" w:space="0" w:color="auto"/>
        <w:bottom w:val="none" w:sz="0" w:space="0" w:color="auto"/>
        <w:right w:val="none" w:sz="0" w:space="0" w:color="auto"/>
      </w:divBdr>
      <w:divsChild>
        <w:div w:id="107547761">
          <w:marLeft w:val="1080"/>
          <w:marRight w:val="0"/>
          <w:marTop w:val="0"/>
          <w:marBottom w:val="60"/>
          <w:divBdr>
            <w:top w:val="none" w:sz="0" w:space="0" w:color="auto"/>
            <w:left w:val="none" w:sz="0" w:space="0" w:color="auto"/>
            <w:bottom w:val="none" w:sz="0" w:space="0" w:color="auto"/>
            <w:right w:val="none" w:sz="0" w:space="0" w:color="auto"/>
          </w:divBdr>
        </w:div>
      </w:divsChild>
    </w:div>
    <w:div w:id="1290280175">
      <w:bodyDiv w:val="1"/>
      <w:marLeft w:val="0"/>
      <w:marRight w:val="0"/>
      <w:marTop w:val="0"/>
      <w:marBottom w:val="0"/>
      <w:divBdr>
        <w:top w:val="none" w:sz="0" w:space="0" w:color="auto"/>
        <w:left w:val="none" w:sz="0" w:space="0" w:color="auto"/>
        <w:bottom w:val="none" w:sz="0" w:space="0" w:color="auto"/>
        <w:right w:val="none" w:sz="0" w:space="0" w:color="auto"/>
      </w:divBdr>
    </w:div>
    <w:div w:id="1484927479">
      <w:bodyDiv w:val="1"/>
      <w:marLeft w:val="0"/>
      <w:marRight w:val="0"/>
      <w:marTop w:val="0"/>
      <w:marBottom w:val="0"/>
      <w:divBdr>
        <w:top w:val="none" w:sz="0" w:space="0" w:color="auto"/>
        <w:left w:val="none" w:sz="0" w:space="0" w:color="auto"/>
        <w:bottom w:val="none" w:sz="0" w:space="0" w:color="auto"/>
        <w:right w:val="none" w:sz="0" w:space="0" w:color="auto"/>
      </w:divBdr>
    </w:div>
    <w:div w:id="1856574028">
      <w:bodyDiv w:val="1"/>
      <w:marLeft w:val="0"/>
      <w:marRight w:val="0"/>
      <w:marTop w:val="0"/>
      <w:marBottom w:val="0"/>
      <w:divBdr>
        <w:top w:val="none" w:sz="0" w:space="0" w:color="auto"/>
        <w:left w:val="none" w:sz="0" w:space="0" w:color="auto"/>
        <w:bottom w:val="none" w:sz="0" w:space="0" w:color="auto"/>
        <w:right w:val="none" w:sz="0" w:space="0" w:color="auto"/>
      </w:divBdr>
    </w:div>
    <w:div w:id="1859658533">
      <w:bodyDiv w:val="1"/>
      <w:marLeft w:val="0"/>
      <w:marRight w:val="0"/>
      <w:marTop w:val="0"/>
      <w:marBottom w:val="0"/>
      <w:divBdr>
        <w:top w:val="none" w:sz="0" w:space="0" w:color="auto"/>
        <w:left w:val="none" w:sz="0" w:space="0" w:color="auto"/>
        <w:bottom w:val="none" w:sz="0" w:space="0" w:color="auto"/>
        <w:right w:val="none" w:sz="0" w:space="0" w:color="auto"/>
      </w:divBdr>
    </w:div>
    <w:div w:id="20745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q.osd.mil/dpap/UID/uid_type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azon.com/SS800-AG-MAN-010-Certification-Procedures-Criteria-Submergence/dp/B00GF1UBP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cmra.m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veryspec.com/MIL-STD/MIL-STD-0800-0899/download.php?spec=MIL-STD-810H.055998.pdf" TargetMode="External"/><Relationship Id="rId5" Type="http://schemas.openxmlformats.org/officeDocument/2006/relationships/numbering" Target="numbering.xml"/><Relationship Id="rId15" Type="http://schemas.openxmlformats.org/officeDocument/2006/relationships/hyperlink" Target="http://www.gsa.gov/perdie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q.osd.mil/dpap/UID/guide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AA_x0020_Cycle xmlns="d7aec575-eef5-4e9d-818b-7b5c7eb3063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C8339-A9F5-4EC8-9266-B4BC24E4075F}"/>
</file>

<file path=customXml/itemProps2.xml><?xml version="1.0" encoding="utf-8"?>
<ds:datastoreItem xmlns:ds="http://schemas.openxmlformats.org/officeDocument/2006/customXml" ds:itemID="{60272044-415D-4B43-B408-260FB4CADE48}"/>
</file>

<file path=customXml/itemProps3.xml><?xml version="1.0" encoding="utf-8"?>
<ds:datastoreItem xmlns:ds="http://schemas.openxmlformats.org/officeDocument/2006/customXml" ds:itemID="{6E683314-60FC-4EB2-84AE-EA0B861DF3A2}"/>
</file>

<file path=customXml/itemProps4.xml><?xml version="1.0" encoding="utf-8"?>
<ds:datastoreItem xmlns:ds="http://schemas.openxmlformats.org/officeDocument/2006/customXml" ds:itemID="{174CF2C2-B3CB-4521-AC99-2D34342885F8}"/>
</file>

<file path=docProps/app.xml><?xml version="1.0" encoding="utf-8"?>
<Properties xmlns="http://schemas.openxmlformats.org/officeDocument/2006/extended-properties" xmlns:vt="http://schemas.openxmlformats.org/officeDocument/2006/docPropsVTypes">
  <Template>Normal</Template>
  <TotalTime>118</TotalTime>
  <Pages>9</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DP-12 SBIR SOO</vt:lpstr>
    </vt:vector>
  </TitlesOfParts>
  <Company>USSOCOM</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DP-12 SBIR SOO</dc:title>
  <dc:creator>deanna.cox</dc:creator>
  <cp:lastModifiedBy>Del Rosal, Nancy W CTR USSOCOM SOCOM (USA)</cp:lastModifiedBy>
  <cp:revision>24</cp:revision>
  <cp:lastPrinted>2014-11-17T13:37:00Z</cp:lastPrinted>
  <dcterms:created xsi:type="dcterms:W3CDTF">2020-06-18T17:43:00Z</dcterms:created>
  <dcterms:modified xsi:type="dcterms:W3CDTF">2020-10-19T12:16:00Z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y fmtid="{D5CDD505-2E9C-101B-9397-08002B2CF9AE}" pid="3" name="NXPowerLiteLastOptimized">
    <vt:lpwstr>44400</vt:lpwstr>
  </property>
  <property fmtid="{D5CDD505-2E9C-101B-9397-08002B2CF9AE}" pid="4" name="NXPowerLiteVersion">
    <vt:lpwstr>D4.1.2</vt:lpwstr>
  </property>
</Properties>
</file>